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4A6" w:rsidRPr="00F22A28" w:rsidRDefault="00E374A6" w:rsidP="00083CC1">
      <w:pPr>
        <w:snapToGrid w:val="0"/>
        <w:spacing w:line="500" w:lineRule="exact"/>
        <w:jc w:val="center"/>
        <w:outlineLvl w:val="0"/>
        <w:rPr>
          <w:rFonts w:eastAsia="標楷體"/>
          <w:color w:val="000000" w:themeColor="text1"/>
          <w:sz w:val="32"/>
          <w:szCs w:val="28"/>
        </w:rPr>
      </w:pPr>
      <w:r w:rsidRPr="00F22A28">
        <w:rPr>
          <w:rFonts w:eastAsia="標楷體"/>
          <w:color w:val="000000" w:themeColor="text1"/>
          <w:sz w:val="32"/>
          <w:szCs w:val="28"/>
        </w:rPr>
        <w:t>廢船舶類</w:t>
      </w:r>
      <w:r w:rsidR="00EF1EC3" w:rsidRPr="00F22A28">
        <w:rPr>
          <w:rFonts w:eastAsia="標楷體" w:hint="eastAsia"/>
          <w:color w:val="000000" w:themeColor="text1"/>
          <w:sz w:val="32"/>
          <w:szCs w:val="28"/>
        </w:rPr>
        <w:t>-</w:t>
      </w:r>
      <w:r w:rsidR="00305C76" w:rsidRPr="00F22A28">
        <w:rPr>
          <w:rFonts w:eastAsia="標楷體"/>
          <w:color w:val="000000" w:themeColor="text1"/>
          <w:sz w:val="32"/>
          <w:szCs w:val="28"/>
        </w:rPr>
        <w:t>廢</w:t>
      </w:r>
      <w:r w:rsidR="00F4663D" w:rsidRPr="00F22A28">
        <w:rPr>
          <w:rFonts w:eastAsia="標楷體" w:hint="eastAsia"/>
          <w:color w:val="000000" w:themeColor="text1"/>
          <w:sz w:val="32"/>
          <w:szCs w:val="28"/>
        </w:rPr>
        <w:t>「高</w:t>
      </w:r>
      <w:r w:rsidR="00F4663D" w:rsidRPr="00F22A28">
        <w:rPr>
          <w:rFonts w:eastAsia="標楷體" w:hint="eastAsia"/>
          <w:color w:val="000000" w:themeColor="text1"/>
          <w:sz w:val="32"/>
          <w:szCs w:val="28"/>
        </w:rPr>
        <w:t>304</w:t>
      </w:r>
      <w:r w:rsidR="00F4663D" w:rsidRPr="00F22A28">
        <w:rPr>
          <w:rFonts w:eastAsia="標楷體" w:hint="eastAsia"/>
          <w:color w:val="000000" w:themeColor="text1"/>
          <w:sz w:val="32"/>
          <w:szCs w:val="28"/>
        </w:rPr>
        <w:t>」給水船、</w:t>
      </w:r>
      <w:r w:rsidR="00305C76" w:rsidRPr="00F22A28">
        <w:rPr>
          <w:rFonts w:eastAsia="標楷體"/>
          <w:color w:val="000000" w:themeColor="text1"/>
          <w:sz w:val="32"/>
          <w:szCs w:val="28"/>
        </w:rPr>
        <w:t>廢</w:t>
      </w:r>
      <w:r w:rsidR="0003672C" w:rsidRPr="00F22A28">
        <w:rPr>
          <w:rFonts w:eastAsia="標楷體" w:hint="eastAsia"/>
          <w:color w:val="000000" w:themeColor="text1"/>
          <w:sz w:val="32"/>
          <w:szCs w:val="28"/>
        </w:rPr>
        <w:t>「高</w:t>
      </w:r>
      <w:r w:rsidR="0003672C" w:rsidRPr="00F22A28">
        <w:rPr>
          <w:rFonts w:eastAsia="標楷體" w:hint="eastAsia"/>
          <w:color w:val="000000" w:themeColor="text1"/>
          <w:sz w:val="32"/>
          <w:szCs w:val="28"/>
        </w:rPr>
        <w:t>208</w:t>
      </w:r>
      <w:r w:rsidR="0003672C" w:rsidRPr="00F22A28">
        <w:rPr>
          <w:rFonts w:eastAsia="標楷體" w:hint="eastAsia"/>
          <w:color w:val="000000" w:themeColor="text1"/>
          <w:sz w:val="32"/>
          <w:szCs w:val="28"/>
        </w:rPr>
        <w:t>」交通船及</w:t>
      </w:r>
      <w:r w:rsidR="00305C76" w:rsidRPr="00F22A28">
        <w:rPr>
          <w:rFonts w:eastAsia="標楷體"/>
          <w:color w:val="000000" w:themeColor="text1"/>
          <w:sz w:val="32"/>
          <w:szCs w:val="28"/>
        </w:rPr>
        <w:t>廢</w:t>
      </w:r>
      <w:r w:rsidR="0003672C" w:rsidRPr="00F22A28">
        <w:rPr>
          <w:rFonts w:eastAsia="標楷體" w:hint="eastAsia"/>
          <w:color w:val="000000" w:themeColor="text1"/>
          <w:sz w:val="32"/>
          <w:szCs w:val="28"/>
        </w:rPr>
        <w:t>「高</w:t>
      </w:r>
      <w:r w:rsidR="0003672C" w:rsidRPr="00F22A28">
        <w:rPr>
          <w:rFonts w:eastAsia="標楷體" w:hint="eastAsia"/>
          <w:color w:val="000000" w:themeColor="text1"/>
          <w:sz w:val="32"/>
          <w:szCs w:val="28"/>
        </w:rPr>
        <w:t>972</w:t>
      </w:r>
      <w:r w:rsidR="0003672C" w:rsidRPr="00F22A28">
        <w:rPr>
          <w:rFonts w:eastAsia="標楷體" w:hint="eastAsia"/>
          <w:color w:val="000000" w:themeColor="text1"/>
          <w:sz w:val="32"/>
          <w:szCs w:val="28"/>
        </w:rPr>
        <w:t>」工作船</w:t>
      </w:r>
      <w:r w:rsidR="00EB423C" w:rsidRPr="00F22A28">
        <w:rPr>
          <w:rFonts w:eastAsia="標楷體" w:hint="eastAsia"/>
          <w:color w:val="000000" w:themeColor="text1"/>
          <w:sz w:val="32"/>
          <w:szCs w:val="28"/>
        </w:rPr>
        <w:t xml:space="preserve"> </w:t>
      </w:r>
      <w:r w:rsidRPr="00F22A28">
        <w:rPr>
          <w:rFonts w:eastAsia="標楷體"/>
          <w:color w:val="000000" w:themeColor="text1"/>
          <w:sz w:val="32"/>
          <w:szCs w:val="28"/>
        </w:rPr>
        <w:t>標售規範</w:t>
      </w:r>
    </w:p>
    <w:p w:rsidR="00186012" w:rsidRPr="00F22A28" w:rsidRDefault="00186012" w:rsidP="00186012">
      <w:pPr>
        <w:snapToGrid w:val="0"/>
        <w:spacing w:line="240" w:lineRule="exact"/>
        <w:jc w:val="center"/>
        <w:outlineLvl w:val="0"/>
        <w:rPr>
          <w:rFonts w:eastAsia="標楷體"/>
          <w:b/>
          <w:color w:val="000000" w:themeColor="text1"/>
          <w:sz w:val="32"/>
          <w:szCs w:val="28"/>
        </w:rPr>
      </w:pPr>
    </w:p>
    <w:p w:rsidR="00186012" w:rsidRPr="00F22A28" w:rsidRDefault="00186012" w:rsidP="00E27DE8">
      <w:pPr>
        <w:pStyle w:val="a3"/>
        <w:numPr>
          <w:ilvl w:val="0"/>
          <w:numId w:val="1"/>
        </w:numPr>
        <w:snapToGrid w:val="0"/>
        <w:spacing w:line="500" w:lineRule="exact"/>
        <w:jc w:val="both"/>
        <w:outlineLvl w:val="0"/>
        <w:rPr>
          <w:color w:val="000000" w:themeColor="text1"/>
          <w:sz w:val="28"/>
          <w:szCs w:val="28"/>
        </w:rPr>
      </w:pPr>
      <w:r w:rsidRPr="00F22A28">
        <w:rPr>
          <w:rFonts w:hint="eastAsia"/>
          <w:color w:val="000000" w:themeColor="text1"/>
          <w:sz w:val="28"/>
          <w:szCs w:val="28"/>
        </w:rPr>
        <w:t>標售項目：</w:t>
      </w:r>
      <w:r w:rsidR="00E27DE8" w:rsidRPr="00F22A28">
        <w:rPr>
          <w:rFonts w:hint="eastAsia"/>
          <w:color w:val="000000" w:themeColor="text1"/>
          <w:sz w:val="28"/>
          <w:szCs w:val="28"/>
        </w:rPr>
        <w:t>廢船舶類</w:t>
      </w:r>
      <w:r w:rsidR="00E27DE8" w:rsidRPr="00F22A28">
        <w:rPr>
          <w:rFonts w:hint="eastAsia"/>
          <w:color w:val="000000" w:themeColor="text1"/>
          <w:sz w:val="28"/>
          <w:szCs w:val="28"/>
        </w:rPr>
        <w:t>-</w:t>
      </w:r>
      <w:r w:rsidR="00E27DE8" w:rsidRPr="00F22A28">
        <w:rPr>
          <w:rFonts w:hint="eastAsia"/>
          <w:color w:val="000000" w:themeColor="text1"/>
          <w:sz w:val="28"/>
          <w:szCs w:val="28"/>
        </w:rPr>
        <w:t>「高</w:t>
      </w:r>
      <w:r w:rsidR="00E27DE8" w:rsidRPr="00F22A28">
        <w:rPr>
          <w:rFonts w:hint="eastAsia"/>
          <w:color w:val="000000" w:themeColor="text1"/>
          <w:sz w:val="28"/>
          <w:szCs w:val="28"/>
        </w:rPr>
        <w:t>304</w:t>
      </w:r>
      <w:r w:rsidR="00E27DE8" w:rsidRPr="00F22A28">
        <w:rPr>
          <w:rFonts w:hint="eastAsia"/>
          <w:color w:val="000000" w:themeColor="text1"/>
          <w:sz w:val="28"/>
          <w:szCs w:val="28"/>
        </w:rPr>
        <w:t>」給水船、「高</w:t>
      </w:r>
      <w:r w:rsidR="00E27DE8" w:rsidRPr="00F22A28">
        <w:rPr>
          <w:rFonts w:hint="eastAsia"/>
          <w:color w:val="000000" w:themeColor="text1"/>
          <w:sz w:val="28"/>
          <w:szCs w:val="28"/>
        </w:rPr>
        <w:t>208</w:t>
      </w:r>
      <w:r w:rsidR="00E27DE8" w:rsidRPr="00F22A28">
        <w:rPr>
          <w:rFonts w:hint="eastAsia"/>
          <w:color w:val="000000" w:themeColor="text1"/>
          <w:sz w:val="28"/>
          <w:szCs w:val="28"/>
        </w:rPr>
        <w:t>」交通船及「高</w:t>
      </w:r>
      <w:r w:rsidR="00E27DE8" w:rsidRPr="00F22A28">
        <w:rPr>
          <w:rFonts w:hint="eastAsia"/>
          <w:color w:val="000000" w:themeColor="text1"/>
          <w:sz w:val="28"/>
          <w:szCs w:val="28"/>
        </w:rPr>
        <w:t>972</w:t>
      </w:r>
      <w:r w:rsidR="00E27DE8" w:rsidRPr="00F22A28">
        <w:rPr>
          <w:rFonts w:hint="eastAsia"/>
          <w:color w:val="000000" w:themeColor="text1"/>
          <w:sz w:val="28"/>
          <w:szCs w:val="28"/>
        </w:rPr>
        <w:t>」工作船</w:t>
      </w:r>
      <w:r w:rsidR="00787362" w:rsidRPr="00F22A28">
        <w:rPr>
          <w:color w:val="000000" w:themeColor="text1"/>
          <w:sz w:val="28"/>
          <w:szCs w:val="28"/>
        </w:rPr>
        <w:t>，</w:t>
      </w:r>
      <w:r w:rsidR="00787362" w:rsidRPr="00F22A28">
        <w:rPr>
          <w:rFonts w:hint="eastAsia"/>
          <w:color w:val="000000" w:themeColor="text1"/>
          <w:sz w:val="28"/>
          <w:szCs w:val="28"/>
        </w:rPr>
        <w:t>詳如附件清冊</w:t>
      </w:r>
      <w:r w:rsidR="00787362" w:rsidRPr="00F22A28">
        <w:rPr>
          <w:rFonts w:hint="eastAsia"/>
          <w:color w:val="000000" w:themeColor="text1"/>
          <w:sz w:val="28"/>
          <w:szCs w:val="28"/>
        </w:rPr>
        <w:t xml:space="preserve"> </w:t>
      </w:r>
      <w:r w:rsidR="00787362" w:rsidRPr="00F22A28">
        <w:rPr>
          <w:rFonts w:hint="eastAsia"/>
          <w:color w:val="000000" w:themeColor="text1"/>
          <w:sz w:val="28"/>
          <w:szCs w:val="28"/>
        </w:rPr>
        <w:t>。</w:t>
      </w:r>
    </w:p>
    <w:p w:rsidR="00E606D9" w:rsidRPr="00F22A28" w:rsidRDefault="00E374A6" w:rsidP="00E606D9">
      <w:pPr>
        <w:pStyle w:val="a3"/>
        <w:numPr>
          <w:ilvl w:val="0"/>
          <w:numId w:val="1"/>
        </w:numPr>
        <w:snapToGrid w:val="0"/>
        <w:spacing w:line="500" w:lineRule="exact"/>
        <w:ind w:leftChars="237" w:left="709" w:hangingChars="50" w:hanging="140"/>
        <w:jc w:val="both"/>
        <w:outlineLvl w:val="0"/>
        <w:rPr>
          <w:color w:val="000000" w:themeColor="text1"/>
          <w:sz w:val="28"/>
          <w:szCs w:val="28"/>
        </w:rPr>
      </w:pPr>
      <w:r w:rsidRPr="00F22A28">
        <w:rPr>
          <w:color w:val="000000" w:themeColor="text1"/>
          <w:sz w:val="28"/>
          <w:szCs w:val="28"/>
        </w:rPr>
        <w:t>投標資格：</w:t>
      </w:r>
      <w:r w:rsidR="00E606D9" w:rsidRPr="00F22A28">
        <w:rPr>
          <w:color w:val="000000" w:themeColor="text1"/>
          <w:sz w:val="28"/>
          <w:szCs w:val="28"/>
        </w:rPr>
        <w:t>投標廠商投標時，應檢附下列證明文件（影本）：</w:t>
      </w:r>
    </w:p>
    <w:p w:rsidR="00E606D9" w:rsidRPr="00F22A28" w:rsidRDefault="00E374A6" w:rsidP="00E606D9">
      <w:pPr>
        <w:pStyle w:val="a3"/>
        <w:snapToGrid w:val="0"/>
        <w:spacing w:line="500" w:lineRule="exact"/>
        <w:ind w:left="750" w:firstLine="0"/>
        <w:jc w:val="both"/>
        <w:outlineLvl w:val="0"/>
        <w:rPr>
          <w:color w:val="000000" w:themeColor="text1"/>
          <w:sz w:val="28"/>
          <w:szCs w:val="28"/>
        </w:rPr>
      </w:pPr>
      <w:r w:rsidRPr="00F22A28">
        <w:rPr>
          <w:color w:val="000000" w:themeColor="text1"/>
          <w:sz w:val="28"/>
          <w:szCs w:val="28"/>
        </w:rPr>
        <w:t>(</w:t>
      </w:r>
      <w:proofErr w:type="gramStart"/>
      <w:r w:rsidRPr="00F22A28">
        <w:rPr>
          <w:color w:val="000000" w:themeColor="text1"/>
          <w:sz w:val="28"/>
          <w:szCs w:val="28"/>
        </w:rPr>
        <w:t>一</w:t>
      </w:r>
      <w:proofErr w:type="gramEnd"/>
      <w:r w:rsidRPr="00F22A28">
        <w:rPr>
          <w:color w:val="000000" w:themeColor="text1"/>
          <w:sz w:val="28"/>
          <w:szCs w:val="28"/>
        </w:rPr>
        <w:t>)</w:t>
      </w:r>
      <w:r w:rsidR="00E606D9" w:rsidRPr="00F22A28">
        <w:rPr>
          <w:rFonts w:ascii="標楷體" w:hAnsi="標楷體"/>
          <w:color w:val="000000" w:themeColor="text1"/>
          <w:sz w:val="28"/>
          <w:szCs w:val="28"/>
        </w:rPr>
        <w:t xml:space="preserve"> </w:t>
      </w:r>
      <w:r w:rsidR="00E606D9" w:rsidRPr="00F22A28">
        <w:rPr>
          <w:color w:val="000000" w:themeColor="text1"/>
          <w:sz w:val="28"/>
          <w:szCs w:val="28"/>
        </w:rPr>
        <w:t>營業項目具有報廢船舶拆解相關業務之公司或商業登記證明文件。</w:t>
      </w:r>
    </w:p>
    <w:p w:rsidR="00E606D9" w:rsidRPr="00F22A28" w:rsidRDefault="00E606D9" w:rsidP="0030558B">
      <w:pPr>
        <w:pStyle w:val="a3"/>
        <w:snapToGrid w:val="0"/>
        <w:spacing w:line="500" w:lineRule="exact"/>
        <w:ind w:left="709" w:hanging="1"/>
        <w:jc w:val="both"/>
        <w:outlineLvl w:val="0"/>
        <w:rPr>
          <w:color w:val="000000" w:themeColor="text1"/>
          <w:sz w:val="28"/>
          <w:szCs w:val="28"/>
        </w:rPr>
      </w:pPr>
      <w:r w:rsidRPr="00F22A28">
        <w:rPr>
          <w:rFonts w:hint="eastAsia"/>
          <w:color w:val="000000" w:themeColor="text1"/>
          <w:sz w:val="28"/>
          <w:szCs w:val="28"/>
        </w:rPr>
        <w:t>【直轄市政府及縣、</w:t>
      </w:r>
      <w:r w:rsidRPr="00F22A28">
        <w:rPr>
          <w:rFonts w:hint="eastAsia"/>
          <w:color w:val="000000" w:themeColor="text1"/>
          <w:sz w:val="28"/>
          <w:szCs w:val="28"/>
        </w:rPr>
        <w:t>(</w:t>
      </w:r>
      <w:r w:rsidRPr="00F22A28">
        <w:rPr>
          <w:rFonts w:hint="eastAsia"/>
          <w:color w:val="000000" w:themeColor="text1"/>
          <w:sz w:val="28"/>
          <w:szCs w:val="28"/>
        </w:rPr>
        <w:t>市</w:t>
      </w:r>
      <w:r w:rsidRPr="00F22A28">
        <w:rPr>
          <w:rFonts w:hint="eastAsia"/>
          <w:color w:val="000000" w:themeColor="text1"/>
          <w:sz w:val="28"/>
          <w:szCs w:val="28"/>
        </w:rPr>
        <w:t>)</w:t>
      </w:r>
      <w:r w:rsidRPr="00F22A28">
        <w:rPr>
          <w:rFonts w:hint="eastAsia"/>
          <w:color w:val="000000" w:themeColor="text1"/>
          <w:sz w:val="28"/>
          <w:szCs w:val="28"/>
        </w:rPr>
        <w:t>政府核發之營利事業登記證自</w:t>
      </w:r>
      <w:r w:rsidRPr="00F22A28">
        <w:rPr>
          <w:rFonts w:hint="eastAsia"/>
          <w:color w:val="000000" w:themeColor="text1"/>
          <w:sz w:val="28"/>
          <w:szCs w:val="28"/>
        </w:rPr>
        <w:t>98</w:t>
      </w:r>
      <w:r w:rsidRPr="00F22A28">
        <w:rPr>
          <w:rFonts w:hint="eastAsia"/>
          <w:color w:val="000000" w:themeColor="text1"/>
          <w:sz w:val="28"/>
          <w:szCs w:val="28"/>
        </w:rPr>
        <w:t>年</w:t>
      </w:r>
      <w:r w:rsidRPr="00F22A28">
        <w:rPr>
          <w:rFonts w:hint="eastAsia"/>
          <w:color w:val="000000" w:themeColor="text1"/>
          <w:sz w:val="28"/>
          <w:szCs w:val="28"/>
        </w:rPr>
        <w:t>4</w:t>
      </w:r>
      <w:r w:rsidRPr="00F22A28">
        <w:rPr>
          <w:rFonts w:hint="eastAsia"/>
          <w:color w:val="000000" w:themeColor="text1"/>
          <w:sz w:val="28"/>
          <w:szCs w:val="28"/>
        </w:rPr>
        <w:t>月</w:t>
      </w:r>
      <w:r w:rsidRPr="00F22A28">
        <w:rPr>
          <w:rFonts w:hint="eastAsia"/>
          <w:color w:val="000000" w:themeColor="text1"/>
          <w:sz w:val="28"/>
          <w:szCs w:val="28"/>
        </w:rPr>
        <w:t>13</w:t>
      </w:r>
      <w:r w:rsidRPr="00F22A28">
        <w:rPr>
          <w:rFonts w:hint="eastAsia"/>
          <w:color w:val="000000" w:themeColor="text1"/>
          <w:sz w:val="28"/>
          <w:szCs w:val="28"/>
        </w:rPr>
        <w:t>日起停止使用，不再作為證明文件】。</w:t>
      </w:r>
    </w:p>
    <w:p w:rsidR="00A575DC" w:rsidRPr="00F22A28" w:rsidRDefault="00E374A6" w:rsidP="00E606D9">
      <w:pPr>
        <w:pStyle w:val="a3"/>
        <w:snapToGrid w:val="0"/>
        <w:spacing w:line="500" w:lineRule="exact"/>
        <w:ind w:left="708" w:firstLine="0"/>
        <w:jc w:val="both"/>
        <w:outlineLvl w:val="0"/>
        <w:rPr>
          <w:color w:val="000000" w:themeColor="text1"/>
          <w:sz w:val="28"/>
          <w:szCs w:val="28"/>
        </w:rPr>
      </w:pPr>
      <w:r w:rsidRPr="00F22A28">
        <w:rPr>
          <w:color w:val="000000" w:themeColor="text1"/>
          <w:sz w:val="28"/>
          <w:szCs w:val="28"/>
        </w:rPr>
        <w:t>(</w:t>
      </w:r>
      <w:r w:rsidRPr="00F22A28">
        <w:rPr>
          <w:color w:val="000000" w:themeColor="text1"/>
          <w:sz w:val="28"/>
          <w:szCs w:val="28"/>
        </w:rPr>
        <w:t>二</w:t>
      </w:r>
      <w:r w:rsidRPr="00F22A28">
        <w:rPr>
          <w:color w:val="000000" w:themeColor="text1"/>
          <w:sz w:val="28"/>
          <w:szCs w:val="28"/>
        </w:rPr>
        <w:t>)</w:t>
      </w:r>
      <w:r w:rsidRPr="00F22A28">
        <w:rPr>
          <w:color w:val="000000" w:themeColor="text1"/>
          <w:sz w:val="28"/>
          <w:szCs w:val="28"/>
        </w:rPr>
        <w:t>最近一期或前一期之納稅證明文件。</w:t>
      </w:r>
    </w:p>
    <w:p w:rsidR="00630B69" w:rsidRPr="00F22A28" w:rsidRDefault="00630B69" w:rsidP="00630B69">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三、</w:t>
      </w:r>
      <w:r w:rsidR="00E374A6" w:rsidRPr="00F22A28">
        <w:rPr>
          <w:color w:val="000000" w:themeColor="text1"/>
          <w:sz w:val="28"/>
          <w:szCs w:val="28"/>
        </w:rPr>
        <w:t>投標廠商於開標前看貨時，可詳實查估</w:t>
      </w:r>
      <w:r w:rsidR="00D950C2" w:rsidRPr="00F22A28">
        <w:rPr>
          <w:rFonts w:hint="eastAsia"/>
          <w:color w:val="000000" w:themeColor="text1"/>
          <w:sz w:val="28"/>
          <w:szCs w:val="28"/>
        </w:rPr>
        <w:t>(</w:t>
      </w:r>
      <w:r w:rsidR="00D950C2" w:rsidRPr="00F22A28">
        <w:rPr>
          <w:rFonts w:hint="eastAsia"/>
          <w:color w:val="000000" w:themeColor="text1"/>
          <w:sz w:val="28"/>
          <w:szCs w:val="28"/>
        </w:rPr>
        <w:t>按現場看貨為主</w:t>
      </w:r>
      <w:r w:rsidR="00D950C2" w:rsidRPr="00F22A28">
        <w:rPr>
          <w:rFonts w:hint="eastAsia"/>
          <w:color w:val="000000" w:themeColor="text1"/>
          <w:sz w:val="28"/>
          <w:szCs w:val="28"/>
        </w:rPr>
        <w:t>)</w:t>
      </w:r>
      <w:r w:rsidR="00E374A6" w:rsidRPr="00F22A28">
        <w:rPr>
          <w:color w:val="000000" w:themeColor="text1"/>
          <w:sz w:val="28"/>
          <w:szCs w:val="28"/>
        </w:rPr>
        <w:t>，不得要求本機關提供構造圖。</w:t>
      </w:r>
    </w:p>
    <w:p w:rsidR="00630B69" w:rsidRPr="00F22A28" w:rsidRDefault="00630B69" w:rsidP="00630B69">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四、</w:t>
      </w:r>
      <w:r w:rsidR="00E374A6" w:rsidRPr="00F22A28">
        <w:rPr>
          <w:color w:val="000000" w:themeColor="text1"/>
          <w:sz w:val="28"/>
          <w:szCs w:val="28"/>
        </w:rPr>
        <w:t>標售船隻應在</w:t>
      </w:r>
      <w:r w:rsidR="004F3766" w:rsidRPr="00F22A28">
        <w:rPr>
          <w:rFonts w:hint="eastAsia"/>
          <w:color w:val="000000" w:themeColor="text1"/>
          <w:sz w:val="28"/>
          <w:szCs w:val="28"/>
        </w:rPr>
        <w:t>合法廠地</w:t>
      </w:r>
      <w:r w:rsidR="00E374A6" w:rsidRPr="00F22A28">
        <w:rPr>
          <w:color w:val="000000" w:themeColor="text1"/>
          <w:sz w:val="28"/>
          <w:szCs w:val="28"/>
        </w:rPr>
        <w:t>為解體作業，不得以任何理由進行整修、發給證照</w:t>
      </w:r>
      <w:r w:rsidRPr="00F22A28">
        <w:rPr>
          <w:rFonts w:hint="eastAsia"/>
          <w:color w:val="000000" w:themeColor="text1"/>
          <w:sz w:val="28"/>
          <w:szCs w:val="28"/>
        </w:rPr>
        <w:t>繼續使用或移泊他處解體。得標廠商應於</w:t>
      </w:r>
      <w:proofErr w:type="gramStart"/>
      <w:r w:rsidRPr="00F22A28">
        <w:rPr>
          <w:rFonts w:hint="eastAsia"/>
          <w:color w:val="000000" w:themeColor="text1"/>
          <w:sz w:val="28"/>
          <w:szCs w:val="28"/>
        </w:rPr>
        <w:t>點交前檢</w:t>
      </w:r>
      <w:proofErr w:type="gramEnd"/>
      <w:r w:rsidRPr="00F22A28">
        <w:rPr>
          <w:rFonts w:hint="eastAsia"/>
          <w:color w:val="000000" w:themeColor="text1"/>
          <w:sz w:val="28"/>
          <w:szCs w:val="28"/>
        </w:rPr>
        <w:t>附營業項目應有報廢船舶拆解相關業務之解體船廠同意解體之證明文件。</w:t>
      </w:r>
    </w:p>
    <w:p w:rsidR="00630B69" w:rsidRPr="00F22A28" w:rsidRDefault="00630B69" w:rsidP="00630B69">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五、</w:t>
      </w:r>
      <w:r w:rsidR="00E374A6" w:rsidRPr="00F22A28">
        <w:rPr>
          <w:color w:val="000000" w:themeColor="text1"/>
          <w:sz w:val="28"/>
          <w:szCs w:val="28"/>
        </w:rPr>
        <w:t>決標後廠商應依限辦理簽約，簽約後廠商應至本機關辦理繳款及點交事宜。</w:t>
      </w:r>
    </w:p>
    <w:p w:rsidR="00630B69" w:rsidRPr="00F22A28" w:rsidRDefault="00630B69" w:rsidP="00630B69">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六、</w:t>
      </w:r>
      <w:r w:rsidR="00F317B9" w:rsidRPr="00F22A28">
        <w:rPr>
          <w:color w:val="000000" w:themeColor="text1"/>
          <w:sz w:val="28"/>
          <w:szCs w:val="28"/>
        </w:rPr>
        <w:t>廠商</w:t>
      </w:r>
      <w:proofErr w:type="gramStart"/>
      <w:r w:rsidR="00F317B9" w:rsidRPr="00F22A28">
        <w:rPr>
          <w:color w:val="000000" w:themeColor="text1"/>
          <w:sz w:val="28"/>
          <w:szCs w:val="28"/>
        </w:rPr>
        <w:t>所繳押標金</w:t>
      </w:r>
      <w:proofErr w:type="gramEnd"/>
      <w:r w:rsidR="00F317B9" w:rsidRPr="00F22A28">
        <w:rPr>
          <w:color w:val="000000" w:themeColor="text1"/>
          <w:sz w:val="28"/>
          <w:szCs w:val="28"/>
        </w:rPr>
        <w:t>，決標後即轉為履約保證金，俟得標商解體完工，檢附船舶船體拆解證明書及解體照片六張（解體前段、中段、後段各二張）後，無息發還。</w:t>
      </w:r>
      <w:r w:rsidRPr="00F22A28">
        <w:rPr>
          <w:rFonts w:hint="eastAsia"/>
          <w:color w:val="000000" w:themeColor="text1"/>
          <w:sz w:val="28"/>
          <w:szCs w:val="28"/>
        </w:rPr>
        <w:t>本機關港務處應將船舶船體拆解證明及解體照片六張（解體前段、中段、後段各二張），轉送航港局南部航務中心核備。</w:t>
      </w:r>
    </w:p>
    <w:p w:rsidR="00681397" w:rsidRPr="00F22A28" w:rsidRDefault="00630B69" w:rsidP="00630B69">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七</w:t>
      </w:r>
      <w:r w:rsidRPr="00F22A28">
        <w:rPr>
          <w:rFonts w:hint="eastAsia"/>
          <w:color w:val="000000" w:themeColor="text1"/>
          <w:sz w:val="28"/>
          <w:szCs w:val="28"/>
        </w:rPr>
        <w:t xml:space="preserve"> </w:t>
      </w:r>
      <w:r w:rsidRPr="00F22A28">
        <w:rPr>
          <w:rFonts w:hint="eastAsia"/>
          <w:color w:val="000000" w:themeColor="text1"/>
          <w:sz w:val="28"/>
          <w:szCs w:val="28"/>
        </w:rPr>
        <w:t>、</w:t>
      </w:r>
      <w:r w:rsidR="00F317B9" w:rsidRPr="00F22A28">
        <w:rPr>
          <w:rFonts w:hint="eastAsia"/>
          <w:color w:val="000000" w:themeColor="text1"/>
          <w:sz w:val="28"/>
          <w:szCs w:val="28"/>
        </w:rPr>
        <w:t>得標廠商應於繳清全部貨款次日起</w:t>
      </w:r>
      <w:r w:rsidR="00F317B9" w:rsidRPr="00F22A28">
        <w:rPr>
          <w:color w:val="000000" w:themeColor="text1"/>
          <w:sz w:val="28"/>
          <w:szCs w:val="28"/>
        </w:rPr>
        <w:t>90</w:t>
      </w:r>
      <w:r w:rsidR="00F317B9" w:rsidRPr="00F22A28">
        <w:rPr>
          <w:rFonts w:hint="eastAsia"/>
          <w:color w:val="000000" w:themeColor="text1"/>
          <w:sz w:val="28"/>
          <w:szCs w:val="28"/>
        </w:rPr>
        <w:t>日曆天內提貨交船，提貨交船前須先</w:t>
      </w:r>
      <w:proofErr w:type="gramStart"/>
      <w:r w:rsidR="00F317B9" w:rsidRPr="00F22A28">
        <w:rPr>
          <w:rFonts w:hint="eastAsia"/>
          <w:color w:val="000000" w:themeColor="text1"/>
          <w:sz w:val="28"/>
          <w:szCs w:val="28"/>
        </w:rPr>
        <w:t>辦妥移錨手續</w:t>
      </w:r>
      <w:proofErr w:type="gramEnd"/>
      <w:r w:rsidR="00F317B9" w:rsidRPr="00F22A28">
        <w:rPr>
          <w:rFonts w:hint="eastAsia"/>
          <w:color w:val="000000" w:themeColor="text1"/>
          <w:sz w:val="28"/>
          <w:szCs w:val="28"/>
        </w:rPr>
        <w:t>。</w:t>
      </w:r>
      <w:r w:rsidR="00F317B9" w:rsidRPr="00F22A28">
        <w:rPr>
          <w:rFonts w:hint="eastAsia"/>
          <w:color w:val="000000" w:themeColor="text1"/>
          <w:sz w:val="28"/>
          <w:szCs w:val="28"/>
        </w:rPr>
        <w:t>.</w:t>
      </w:r>
      <w:r w:rsidR="00F317B9" w:rsidRPr="00F22A28">
        <w:rPr>
          <w:color w:val="000000" w:themeColor="text1"/>
          <w:sz w:val="28"/>
          <w:szCs w:val="28"/>
        </w:rPr>
        <w:t xml:space="preserve">  </w:t>
      </w:r>
    </w:p>
    <w:p w:rsidR="00E374A6" w:rsidRPr="00F22A28" w:rsidRDefault="00681397" w:rsidP="00630B69">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八、</w:t>
      </w:r>
      <w:r w:rsidR="00F317B9" w:rsidRPr="00F22A28">
        <w:rPr>
          <w:rFonts w:hint="eastAsia"/>
          <w:color w:val="000000" w:themeColor="text1"/>
          <w:sz w:val="28"/>
          <w:szCs w:val="28"/>
        </w:rPr>
        <w:t>得標廠商應依據下列程序辦理：</w:t>
      </w:r>
    </w:p>
    <w:p w:rsidR="00681397" w:rsidRPr="00F22A28" w:rsidRDefault="00681397" w:rsidP="00681397">
      <w:pPr>
        <w:pStyle w:val="a3"/>
        <w:spacing w:line="500" w:lineRule="exact"/>
        <w:ind w:leftChars="236" w:left="1129" w:hangingChars="201" w:hanging="563"/>
        <w:rPr>
          <w:color w:val="000000" w:themeColor="text1"/>
          <w:sz w:val="28"/>
          <w:szCs w:val="28"/>
        </w:rPr>
      </w:pPr>
      <w:r w:rsidRPr="00F22A28">
        <w:rPr>
          <w:color w:val="000000" w:themeColor="text1"/>
          <w:sz w:val="28"/>
          <w:szCs w:val="28"/>
        </w:rPr>
        <w:t>(</w:t>
      </w:r>
      <w:proofErr w:type="gramStart"/>
      <w:r w:rsidRPr="00F22A28">
        <w:rPr>
          <w:rFonts w:hint="eastAsia"/>
          <w:color w:val="000000" w:themeColor="text1"/>
          <w:sz w:val="28"/>
          <w:szCs w:val="28"/>
        </w:rPr>
        <w:t>一</w:t>
      </w:r>
      <w:proofErr w:type="gramEnd"/>
      <w:r w:rsidRPr="00F22A28">
        <w:rPr>
          <w:color w:val="000000" w:themeColor="text1"/>
          <w:sz w:val="28"/>
          <w:szCs w:val="28"/>
        </w:rPr>
        <w:t>)</w:t>
      </w:r>
      <w:r w:rsidRPr="00F22A28">
        <w:rPr>
          <w:rFonts w:hint="eastAsia"/>
          <w:color w:val="000000" w:themeColor="text1"/>
          <w:sz w:val="28"/>
          <w:szCs w:val="28"/>
        </w:rPr>
        <w:t>檢</w:t>
      </w:r>
      <w:proofErr w:type="gramStart"/>
      <w:r w:rsidRPr="00F22A28">
        <w:rPr>
          <w:rFonts w:hint="eastAsia"/>
          <w:color w:val="000000" w:themeColor="text1"/>
          <w:sz w:val="28"/>
          <w:szCs w:val="28"/>
        </w:rPr>
        <w:t>附移</w:t>
      </w:r>
      <w:proofErr w:type="gramEnd"/>
      <w:r w:rsidRPr="00F22A28">
        <w:rPr>
          <w:rFonts w:hint="eastAsia"/>
          <w:color w:val="000000" w:themeColor="text1"/>
          <w:sz w:val="28"/>
          <w:szCs w:val="28"/>
        </w:rPr>
        <w:t>錨申請書向本機關港務處監控中心申請</w:t>
      </w:r>
      <w:proofErr w:type="gramStart"/>
      <w:r w:rsidRPr="00F22A28">
        <w:rPr>
          <w:rFonts w:hint="eastAsia"/>
          <w:color w:val="000000" w:themeColor="text1"/>
          <w:sz w:val="28"/>
          <w:szCs w:val="28"/>
        </w:rPr>
        <w:t>移錨</w:t>
      </w:r>
      <w:proofErr w:type="gramEnd"/>
      <w:r w:rsidRPr="00F22A28">
        <w:rPr>
          <w:rFonts w:hint="eastAsia"/>
          <w:color w:val="000000" w:themeColor="text1"/>
          <w:sz w:val="28"/>
          <w:szCs w:val="28"/>
        </w:rPr>
        <w:t>。</w:t>
      </w:r>
    </w:p>
    <w:p w:rsidR="00681397" w:rsidRPr="00F22A28" w:rsidRDefault="00681397" w:rsidP="00681397">
      <w:pPr>
        <w:pStyle w:val="a3"/>
        <w:spacing w:line="500" w:lineRule="exact"/>
        <w:ind w:leftChars="236" w:left="1129" w:hangingChars="201" w:hanging="563"/>
        <w:rPr>
          <w:color w:val="000000" w:themeColor="text1"/>
          <w:sz w:val="28"/>
          <w:szCs w:val="28"/>
        </w:rPr>
      </w:pPr>
      <w:r w:rsidRPr="00F22A28">
        <w:rPr>
          <w:color w:val="000000" w:themeColor="text1"/>
          <w:sz w:val="28"/>
          <w:szCs w:val="28"/>
        </w:rPr>
        <w:t>(</w:t>
      </w:r>
      <w:r w:rsidRPr="00F22A28">
        <w:rPr>
          <w:rFonts w:hint="eastAsia"/>
          <w:color w:val="000000" w:themeColor="text1"/>
          <w:sz w:val="28"/>
          <w:szCs w:val="28"/>
        </w:rPr>
        <w:t>二</w:t>
      </w:r>
      <w:r w:rsidRPr="00F22A28">
        <w:rPr>
          <w:color w:val="000000" w:themeColor="text1"/>
          <w:sz w:val="28"/>
          <w:szCs w:val="28"/>
        </w:rPr>
        <w:t>)</w:t>
      </w:r>
      <w:r w:rsidRPr="00F22A28">
        <w:rPr>
          <w:rFonts w:hint="eastAsia"/>
          <w:color w:val="000000" w:themeColor="text1"/>
          <w:sz w:val="28"/>
          <w:szCs w:val="28"/>
        </w:rPr>
        <w:t>檢送下列文件向高雄市政府環境保護局申請審核同意：</w:t>
      </w:r>
    </w:p>
    <w:p w:rsidR="00CB50F2" w:rsidRPr="00F22A28" w:rsidRDefault="00681397"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Pr="00F22A28">
        <w:rPr>
          <w:color w:val="000000" w:themeColor="text1"/>
          <w:sz w:val="28"/>
          <w:szCs w:val="28"/>
        </w:rPr>
        <w:t>1.</w:t>
      </w:r>
      <w:r w:rsidRPr="00F22A28">
        <w:rPr>
          <w:rFonts w:hint="eastAsia"/>
          <w:color w:val="000000" w:themeColor="text1"/>
          <w:sz w:val="28"/>
          <w:szCs w:val="28"/>
        </w:rPr>
        <w:t>船況表、公司或商業登記證明文件。</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00681397" w:rsidRPr="00F22A28">
        <w:rPr>
          <w:color w:val="000000" w:themeColor="text1"/>
          <w:sz w:val="28"/>
          <w:szCs w:val="28"/>
        </w:rPr>
        <w:t>2.</w:t>
      </w:r>
      <w:r w:rsidR="00681397" w:rsidRPr="00F22A28">
        <w:rPr>
          <w:rFonts w:hint="eastAsia"/>
          <w:color w:val="000000" w:themeColor="text1"/>
          <w:sz w:val="28"/>
          <w:szCs w:val="28"/>
        </w:rPr>
        <w:t>造船廠拆解場地證明。</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lastRenderedPageBreak/>
        <w:t xml:space="preserve">  </w:t>
      </w:r>
      <w:r w:rsidR="00681397" w:rsidRPr="00F22A28">
        <w:rPr>
          <w:color w:val="000000" w:themeColor="text1"/>
          <w:sz w:val="28"/>
          <w:szCs w:val="28"/>
        </w:rPr>
        <w:t>3.</w:t>
      </w:r>
      <w:r w:rsidR="00681397" w:rsidRPr="00F22A28">
        <w:rPr>
          <w:rFonts w:hint="eastAsia"/>
          <w:color w:val="000000" w:themeColor="text1"/>
          <w:sz w:val="28"/>
          <w:szCs w:val="28"/>
        </w:rPr>
        <w:t>廢棄物清除處理委託書。</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00681397" w:rsidRPr="00F22A28">
        <w:rPr>
          <w:color w:val="000000" w:themeColor="text1"/>
          <w:sz w:val="28"/>
          <w:szCs w:val="28"/>
        </w:rPr>
        <w:t>4.</w:t>
      </w:r>
      <w:r w:rsidR="00681397" w:rsidRPr="00F22A28">
        <w:rPr>
          <w:rFonts w:hint="eastAsia"/>
          <w:color w:val="000000" w:themeColor="text1"/>
          <w:sz w:val="28"/>
          <w:szCs w:val="28"/>
        </w:rPr>
        <w:t>污染責任切結書。</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00681397" w:rsidRPr="00F22A28">
        <w:rPr>
          <w:color w:val="000000" w:themeColor="text1"/>
          <w:sz w:val="28"/>
          <w:szCs w:val="28"/>
        </w:rPr>
        <w:t>5.</w:t>
      </w:r>
      <w:r w:rsidR="00681397" w:rsidRPr="00F22A28">
        <w:rPr>
          <w:rFonts w:hint="eastAsia"/>
          <w:color w:val="000000" w:themeColor="text1"/>
          <w:sz w:val="28"/>
          <w:szCs w:val="28"/>
        </w:rPr>
        <w:t>廢棄物清理計畫書、空氣污染防制計畫書、水污染防治計畫書。</w:t>
      </w:r>
    </w:p>
    <w:p w:rsidR="00681397" w:rsidRPr="00F22A28" w:rsidRDefault="00681397" w:rsidP="00681397">
      <w:pPr>
        <w:pStyle w:val="a3"/>
        <w:spacing w:line="500" w:lineRule="exact"/>
        <w:ind w:leftChars="236" w:left="1129" w:hangingChars="201" w:hanging="563"/>
        <w:rPr>
          <w:color w:val="000000" w:themeColor="text1"/>
          <w:sz w:val="28"/>
          <w:szCs w:val="28"/>
        </w:rPr>
      </w:pPr>
      <w:r w:rsidRPr="00F22A28">
        <w:rPr>
          <w:color w:val="000000" w:themeColor="text1"/>
          <w:sz w:val="28"/>
          <w:szCs w:val="28"/>
        </w:rPr>
        <w:t>(</w:t>
      </w:r>
      <w:r w:rsidRPr="00F22A28">
        <w:rPr>
          <w:rFonts w:hint="eastAsia"/>
          <w:color w:val="000000" w:themeColor="text1"/>
          <w:sz w:val="28"/>
          <w:szCs w:val="28"/>
        </w:rPr>
        <w:t>三</w:t>
      </w:r>
      <w:r w:rsidRPr="00F22A28">
        <w:rPr>
          <w:color w:val="000000" w:themeColor="text1"/>
          <w:sz w:val="28"/>
          <w:szCs w:val="28"/>
        </w:rPr>
        <w:t>)</w:t>
      </w:r>
      <w:r w:rsidRPr="00F22A28">
        <w:rPr>
          <w:rFonts w:hint="eastAsia"/>
          <w:color w:val="000000" w:themeColor="text1"/>
          <w:sz w:val="28"/>
          <w:szCs w:val="28"/>
        </w:rPr>
        <w:t>提送海洋污染防治計劃書向高雄市政府海洋局申請審核同意。</w:t>
      </w:r>
    </w:p>
    <w:p w:rsidR="00681397" w:rsidRPr="00F22A28" w:rsidRDefault="00681397" w:rsidP="00681397">
      <w:pPr>
        <w:pStyle w:val="a3"/>
        <w:spacing w:line="500" w:lineRule="exact"/>
        <w:ind w:leftChars="236" w:left="1129" w:hangingChars="201" w:hanging="563"/>
        <w:rPr>
          <w:color w:val="000000" w:themeColor="text1"/>
          <w:sz w:val="28"/>
          <w:szCs w:val="28"/>
        </w:rPr>
      </w:pPr>
      <w:r w:rsidRPr="00F22A28">
        <w:rPr>
          <w:color w:val="000000" w:themeColor="text1"/>
          <w:sz w:val="28"/>
          <w:szCs w:val="28"/>
        </w:rPr>
        <w:t>(</w:t>
      </w:r>
      <w:r w:rsidRPr="00F22A28">
        <w:rPr>
          <w:rFonts w:hint="eastAsia"/>
          <w:color w:val="000000" w:themeColor="text1"/>
          <w:sz w:val="28"/>
          <w:szCs w:val="28"/>
        </w:rPr>
        <w:t>四</w:t>
      </w:r>
      <w:r w:rsidRPr="00F22A28">
        <w:rPr>
          <w:color w:val="000000" w:themeColor="text1"/>
          <w:sz w:val="28"/>
          <w:szCs w:val="28"/>
        </w:rPr>
        <w:t>)</w:t>
      </w:r>
      <w:r w:rsidRPr="00F22A28">
        <w:rPr>
          <w:rFonts w:hint="eastAsia"/>
          <w:color w:val="000000" w:themeColor="text1"/>
          <w:sz w:val="28"/>
          <w:szCs w:val="28"/>
        </w:rPr>
        <w:t>廠商應確</w:t>
      </w:r>
      <w:proofErr w:type="gramStart"/>
      <w:r w:rsidRPr="00F22A28">
        <w:rPr>
          <w:rFonts w:hint="eastAsia"/>
          <w:color w:val="000000" w:themeColor="text1"/>
          <w:sz w:val="28"/>
          <w:szCs w:val="28"/>
        </w:rPr>
        <w:t>遵</w:t>
      </w:r>
      <w:proofErr w:type="gramEnd"/>
      <w:r w:rsidRPr="00F22A28">
        <w:rPr>
          <w:rFonts w:hint="eastAsia"/>
          <w:color w:val="000000" w:themeColor="text1"/>
          <w:sz w:val="28"/>
          <w:szCs w:val="28"/>
        </w:rPr>
        <w:t>職業安全衛生法、職業安全衛生法施行細則、船舶清艙解體職業安全規則等相關規定：</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00681397" w:rsidRPr="00F22A28">
        <w:rPr>
          <w:color w:val="000000" w:themeColor="text1"/>
          <w:sz w:val="28"/>
          <w:szCs w:val="28"/>
        </w:rPr>
        <w:t>1.</w:t>
      </w:r>
      <w:r w:rsidR="00681397" w:rsidRPr="00F22A28">
        <w:rPr>
          <w:rFonts w:hint="eastAsia"/>
          <w:color w:val="000000" w:themeColor="text1"/>
          <w:sz w:val="28"/>
          <w:szCs w:val="28"/>
        </w:rPr>
        <w:t>依機關「臺灣港務股份有限公司承攬廠商職業安全衛生管理規範」規定辦理。</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00681397" w:rsidRPr="00F22A28">
        <w:rPr>
          <w:color w:val="000000" w:themeColor="text1"/>
          <w:sz w:val="28"/>
          <w:szCs w:val="28"/>
        </w:rPr>
        <w:t>2.</w:t>
      </w:r>
      <w:r w:rsidR="00681397" w:rsidRPr="00F22A28">
        <w:rPr>
          <w:rFonts w:hint="eastAsia"/>
          <w:color w:val="000000" w:themeColor="text1"/>
          <w:sz w:val="28"/>
          <w:szCs w:val="28"/>
        </w:rPr>
        <w:t>本案標的物放置場所作業，請依照職業安全衛生法第二十六條規定及職業安全衛生法施行細則等相關規定確實辦理，發生任何意外傷亡及損害，概由</w:t>
      </w:r>
      <w:r w:rsidR="00681397" w:rsidRPr="00F22A28">
        <w:rPr>
          <w:color w:val="000000" w:themeColor="text1"/>
          <w:sz w:val="28"/>
          <w:szCs w:val="28"/>
        </w:rPr>
        <w:t xml:space="preserve"> </w:t>
      </w:r>
      <w:r w:rsidR="00681397" w:rsidRPr="00F22A28">
        <w:rPr>
          <w:rFonts w:hint="eastAsia"/>
          <w:color w:val="000000" w:themeColor="text1"/>
          <w:sz w:val="28"/>
          <w:szCs w:val="28"/>
        </w:rPr>
        <w:t>廠商負責。</w:t>
      </w:r>
      <w:r w:rsidR="00681397" w:rsidRPr="00F22A28">
        <w:rPr>
          <w:color w:val="000000" w:themeColor="text1"/>
          <w:sz w:val="28"/>
          <w:szCs w:val="28"/>
        </w:rPr>
        <w:t xml:space="preserve"> </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00681397" w:rsidRPr="00F22A28">
        <w:rPr>
          <w:color w:val="000000" w:themeColor="text1"/>
          <w:sz w:val="28"/>
          <w:szCs w:val="28"/>
        </w:rPr>
        <w:t>3.</w:t>
      </w:r>
      <w:r w:rsidR="00681397" w:rsidRPr="00F22A28">
        <w:rPr>
          <w:rFonts w:hint="eastAsia"/>
          <w:color w:val="000000" w:themeColor="text1"/>
          <w:sz w:val="28"/>
          <w:szCs w:val="28"/>
        </w:rPr>
        <w:t>廠商應依「職業安全衛生法」法定雇主責任，不得有危害勞工安全衛生之措施並應</w:t>
      </w:r>
      <w:proofErr w:type="gramStart"/>
      <w:r w:rsidR="00681397" w:rsidRPr="00F22A28">
        <w:rPr>
          <w:rFonts w:hint="eastAsia"/>
          <w:color w:val="000000" w:themeColor="text1"/>
          <w:sz w:val="28"/>
          <w:szCs w:val="28"/>
        </w:rPr>
        <w:t>自動綜</w:t>
      </w:r>
      <w:proofErr w:type="gramEnd"/>
      <w:r w:rsidR="00681397" w:rsidRPr="00F22A28">
        <w:rPr>
          <w:rFonts w:hint="eastAsia"/>
          <w:color w:val="000000" w:themeColor="text1"/>
          <w:sz w:val="28"/>
          <w:szCs w:val="28"/>
        </w:rPr>
        <w:t>理及負責實施安全衛生自動檢查。</w:t>
      </w:r>
    </w:p>
    <w:p w:rsidR="00681397" w:rsidRPr="00F22A28" w:rsidRDefault="00CB50F2" w:rsidP="00681397">
      <w:pPr>
        <w:pStyle w:val="a3"/>
        <w:spacing w:line="500" w:lineRule="exact"/>
        <w:ind w:leftChars="236" w:left="1129" w:hangingChars="201" w:hanging="563"/>
        <w:rPr>
          <w:color w:val="000000" w:themeColor="text1"/>
          <w:sz w:val="28"/>
          <w:szCs w:val="28"/>
        </w:rPr>
      </w:pPr>
      <w:r w:rsidRPr="00F22A28">
        <w:rPr>
          <w:rFonts w:hint="eastAsia"/>
          <w:color w:val="000000" w:themeColor="text1"/>
          <w:sz w:val="28"/>
          <w:szCs w:val="28"/>
        </w:rPr>
        <w:t xml:space="preserve">  </w:t>
      </w:r>
      <w:r w:rsidR="00681397" w:rsidRPr="00F22A28">
        <w:rPr>
          <w:color w:val="000000" w:themeColor="text1"/>
          <w:sz w:val="28"/>
          <w:szCs w:val="28"/>
        </w:rPr>
        <w:t>4.</w:t>
      </w:r>
      <w:r w:rsidR="00681397" w:rsidRPr="00F22A28">
        <w:rPr>
          <w:rFonts w:hint="eastAsia"/>
          <w:color w:val="000000" w:themeColor="text1"/>
          <w:sz w:val="28"/>
          <w:szCs w:val="28"/>
        </w:rPr>
        <w:t>廠商應依「船舶清艙解體職業安全規則」等相關規定辦理。</w:t>
      </w:r>
    </w:p>
    <w:p w:rsidR="00681397" w:rsidRPr="00F22A28" w:rsidRDefault="00681397" w:rsidP="00681397">
      <w:pPr>
        <w:pStyle w:val="a3"/>
        <w:spacing w:line="500" w:lineRule="exact"/>
        <w:ind w:leftChars="236" w:left="1129" w:hangingChars="201" w:hanging="563"/>
        <w:rPr>
          <w:color w:val="000000" w:themeColor="text1"/>
          <w:sz w:val="28"/>
          <w:szCs w:val="28"/>
        </w:rPr>
      </w:pPr>
      <w:r w:rsidRPr="00F22A28">
        <w:rPr>
          <w:color w:val="000000" w:themeColor="text1"/>
          <w:sz w:val="28"/>
          <w:szCs w:val="28"/>
        </w:rPr>
        <w:t>(</w:t>
      </w:r>
      <w:r w:rsidRPr="00F22A28">
        <w:rPr>
          <w:rFonts w:hint="eastAsia"/>
          <w:color w:val="000000" w:themeColor="text1"/>
          <w:sz w:val="28"/>
          <w:szCs w:val="28"/>
        </w:rPr>
        <w:t>五</w:t>
      </w:r>
      <w:r w:rsidRPr="00F22A28">
        <w:rPr>
          <w:color w:val="000000" w:themeColor="text1"/>
          <w:sz w:val="28"/>
          <w:szCs w:val="28"/>
        </w:rPr>
        <w:t>)</w:t>
      </w:r>
      <w:r w:rsidRPr="00F22A28">
        <w:rPr>
          <w:rFonts w:hint="eastAsia"/>
          <w:color w:val="000000" w:themeColor="text1"/>
          <w:sz w:val="28"/>
          <w:szCs w:val="28"/>
        </w:rPr>
        <w:t>申請核發解體船舶許可應檢附下列文件向本機關高雄分公司港務處</w:t>
      </w:r>
      <w:r w:rsidRPr="00F22A28">
        <w:rPr>
          <w:color w:val="000000" w:themeColor="text1"/>
          <w:sz w:val="28"/>
          <w:szCs w:val="28"/>
        </w:rPr>
        <w:t>(</w:t>
      </w:r>
      <w:r w:rsidRPr="00F22A28">
        <w:rPr>
          <w:rFonts w:hint="eastAsia"/>
          <w:color w:val="000000" w:themeColor="text1"/>
          <w:sz w:val="28"/>
          <w:szCs w:val="28"/>
        </w:rPr>
        <w:t>港務行政科</w:t>
      </w:r>
      <w:r w:rsidRPr="00F22A28">
        <w:rPr>
          <w:color w:val="000000" w:themeColor="text1"/>
          <w:sz w:val="28"/>
          <w:szCs w:val="28"/>
        </w:rPr>
        <w:t>)</w:t>
      </w:r>
      <w:r w:rsidRPr="00F22A28">
        <w:rPr>
          <w:rFonts w:hint="eastAsia"/>
          <w:color w:val="000000" w:themeColor="text1"/>
          <w:sz w:val="28"/>
          <w:szCs w:val="28"/>
        </w:rPr>
        <w:t>辦理：</w:t>
      </w:r>
    </w:p>
    <w:p w:rsidR="00681397" w:rsidRPr="00F22A28" w:rsidRDefault="00681397" w:rsidP="00CB50F2">
      <w:pPr>
        <w:pStyle w:val="a3"/>
        <w:spacing w:line="500" w:lineRule="exact"/>
        <w:ind w:leftChars="350" w:left="1128" w:hangingChars="103" w:hanging="288"/>
        <w:rPr>
          <w:color w:val="000000" w:themeColor="text1"/>
          <w:sz w:val="28"/>
          <w:szCs w:val="28"/>
        </w:rPr>
      </w:pPr>
      <w:r w:rsidRPr="00F22A28">
        <w:rPr>
          <w:color w:val="000000" w:themeColor="text1"/>
          <w:sz w:val="28"/>
          <w:szCs w:val="28"/>
        </w:rPr>
        <w:t>1.</w:t>
      </w:r>
      <w:r w:rsidRPr="00F22A28">
        <w:rPr>
          <w:rFonts w:hint="eastAsia"/>
          <w:color w:val="000000" w:themeColor="text1"/>
          <w:sz w:val="28"/>
          <w:szCs w:val="28"/>
        </w:rPr>
        <w:t>依「高雄港商港區域內船舶解體作業要點」提送申請。</w:t>
      </w:r>
    </w:p>
    <w:p w:rsidR="00681397" w:rsidRPr="00F22A28" w:rsidRDefault="00681397" w:rsidP="00CB50F2">
      <w:pPr>
        <w:pStyle w:val="a3"/>
        <w:spacing w:line="500" w:lineRule="exact"/>
        <w:ind w:leftChars="349" w:left="1048" w:hangingChars="75" w:hanging="210"/>
        <w:rPr>
          <w:color w:val="000000" w:themeColor="text1"/>
          <w:sz w:val="28"/>
          <w:szCs w:val="28"/>
        </w:rPr>
      </w:pPr>
      <w:r w:rsidRPr="00F22A28">
        <w:rPr>
          <w:color w:val="000000" w:themeColor="text1"/>
          <w:sz w:val="28"/>
          <w:szCs w:val="28"/>
        </w:rPr>
        <w:t>2.</w:t>
      </w:r>
      <w:r w:rsidRPr="00F22A28">
        <w:rPr>
          <w:rFonts w:hint="eastAsia"/>
          <w:color w:val="000000" w:themeColor="text1"/>
          <w:sz w:val="28"/>
          <w:szCs w:val="28"/>
        </w:rPr>
        <w:t>檢附船舶所有人最近</w:t>
      </w:r>
      <w:r w:rsidRPr="00F22A28">
        <w:rPr>
          <w:color w:val="000000" w:themeColor="text1"/>
          <w:sz w:val="28"/>
          <w:szCs w:val="28"/>
        </w:rPr>
        <w:t>6</w:t>
      </w:r>
      <w:r w:rsidRPr="00F22A28">
        <w:rPr>
          <w:rFonts w:hint="eastAsia"/>
          <w:color w:val="000000" w:themeColor="text1"/>
          <w:sz w:val="28"/>
          <w:szCs w:val="28"/>
        </w:rPr>
        <w:t>個月內蓋有大小章之公司或商業登記證明文件。</w:t>
      </w:r>
    </w:p>
    <w:p w:rsidR="00681397" w:rsidRPr="00F22A28" w:rsidRDefault="00681397" w:rsidP="00CB50F2">
      <w:pPr>
        <w:pStyle w:val="a3"/>
        <w:spacing w:line="500" w:lineRule="exact"/>
        <w:ind w:leftChars="349" w:left="1048" w:hangingChars="75" w:hanging="210"/>
        <w:rPr>
          <w:color w:val="000000" w:themeColor="text1"/>
          <w:sz w:val="28"/>
          <w:szCs w:val="28"/>
        </w:rPr>
      </w:pPr>
      <w:r w:rsidRPr="00F22A28">
        <w:rPr>
          <w:color w:val="000000" w:themeColor="text1"/>
          <w:sz w:val="28"/>
          <w:szCs w:val="28"/>
        </w:rPr>
        <w:t>3.</w:t>
      </w:r>
      <w:r w:rsidRPr="00F22A28">
        <w:rPr>
          <w:rFonts w:hint="eastAsia"/>
          <w:color w:val="000000" w:themeColor="text1"/>
          <w:sz w:val="28"/>
          <w:szCs w:val="28"/>
        </w:rPr>
        <w:t>船舶拆解業者及場地出借單位</w:t>
      </w:r>
      <w:r w:rsidRPr="00F22A28">
        <w:rPr>
          <w:color w:val="000000" w:themeColor="text1"/>
          <w:sz w:val="28"/>
          <w:szCs w:val="28"/>
        </w:rPr>
        <w:t>(</w:t>
      </w:r>
      <w:r w:rsidRPr="00F22A28">
        <w:rPr>
          <w:rFonts w:hint="eastAsia"/>
          <w:color w:val="000000" w:themeColor="text1"/>
          <w:sz w:val="28"/>
          <w:szCs w:val="28"/>
        </w:rPr>
        <w:t>造船公司</w:t>
      </w:r>
      <w:r w:rsidRPr="00F22A28">
        <w:rPr>
          <w:color w:val="000000" w:themeColor="text1"/>
          <w:sz w:val="28"/>
          <w:szCs w:val="28"/>
        </w:rPr>
        <w:t>(</w:t>
      </w:r>
      <w:r w:rsidRPr="00F22A28">
        <w:rPr>
          <w:rFonts w:hint="eastAsia"/>
          <w:color w:val="000000" w:themeColor="text1"/>
          <w:sz w:val="28"/>
          <w:szCs w:val="28"/>
        </w:rPr>
        <w:t>廠</w:t>
      </w:r>
      <w:r w:rsidRPr="00F22A28">
        <w:rPr>
          <w:color w:val="000000" w:themeColor="text1"/>
          <w:sz w:val="28"/>
          <w:szCs w:val="28"/>
        </w:rPr>
        <w:t>))</w:t>
      </w:r>
      <w:r w:rsidRPr="00F22A28">
        <w:rPr>
          <w:rFonts w:hint="eastAsia"/>
          <w:color w:val="000000" w:themeColor="text1"/>
          <w:sz w:val="28"/>
          <w:szCs w:val="28"/>
        </w:rPr>
        <w:t>應提出最近</w:t>
      </w:r>
      <w:r w:rsidRPr="00F22A28">
        <w:rPr>
          <w:color w:val="000000" w:themeColor="text1"/>
          <w:sz w:val="28"/>
          <w:szCs w:val="28"/>
        </w:rPr>
        <w:t>3</w:t>
      </w:r>
      <w:r w:rsidRPr="00F22A28">
        <w:rPr>
          <w:rFonts w:hint="eastAsia"/>
          <w:color w:val="000000" w:themeColor="text1"/>
          <w:sz w:val="28"/>
          <w:szCs w:val="28"/>
        </w:rPr>
        <w:t>個月內合法有效之公司或商業登記證明文件。【營業項目應有廢船解體、拆除相關業務】</w:t>
      </w:r>
    </w:p>
    <w:p w:rsidR="00681397" w:rsidRPr="00F22A28" w:rsidRDefault="00681397" w:rsidP="00CB50F2">
      <w:pPr>
        <w:pStyle w:val="a3"/>
        <w:spacing w:line="500" w:lineRule="exact"/>
        <w:ind w:leftChars="350" w:left="1128" w:hangingChars="103" w:hanging="288"/>
        <w:rPr>
          <w:color w:val="000000" w:themeColor="text1"/>
          <w:sz w:val="28"/>
          <w:szCs w:val="28"/>
        </w:rPr>
      </w:pPr>
      <w:r w:rsidRPr="00F22A28">
        <w:rPr>
          <w:color w:val="000000" w:themeColor="text1"/>
          <w:sz w:val="28"/>
          <w:szCs w:val="28"/>
        </w:rPr>
        <w:t>4.</w:t>
      </w:r>
      <w:r w:rsidRPr="00F22A28">
        <w:rPr>
          <w:rFonts w:hint="eastAsia"/>
          <w:color w:val="000000" w:themeColor="text1"/>
          <w:sz w:val="28"/>
          <w:szCs w:val="28"/>
        </w:rPr>
        <w:t>申請拆解業者負責人身分證影本。</w:t>
      </w:r>
    </w:p>
    <w:p w:rsidR="00681397" w:rsidRPr="00F22A28" w:rsidRDefault="00681397" w:rsidP="00CB50F2">
      <w:pPr>
        <w:pStyle w:val="a3"/>
        <w:spacing w:line="500" w:lineRule="exact"/>
        <w:ind w:leftChars="349" w:left="1076" w:hangingChars="85" w:hanging="238"/>
        <w:rPr>
          <w:color w:val="000000" w:themeColor="text1"/>
          <w:sz w:val="28"/>
          <w:szCs w:val="28"/>
        </w:rPr>
      </w:pPr>
      <w:r w:rsidRPr="00F22A28">
        <w:rPr>
          <w:color w:val="000000" w:themeColor="text1"/>
          <w:sz w:val="28"/>
          <w:szCs w:val="28"/>
        </w:rPr>
        <w:t>5.</w:t>
      </w:r>
      <w:r w:rsidRPr="00F22A28">
        <w:rPr>
          <w:rFonts w:hint="eastAsia"/>
          <w:color w:val="000000" w:themeColor="text1"/>
          <w:sz w:val="28"/>
          <w:szCs w:val="28"/>
        </w:rPr>
        <w:t>造船（廠）公司場地出借拆解同意書</w:t>
      </w:r>
      <w:r w:rsidRPr="00F22A28">
        <w:rPr>
          <w:color w:val="000000" w:themeColor="text1"/>
          <w:sz w:val="28"/>
          <w:szCs w:val="28"/>
        </w:rPr>
        <w:t>(</w:t>
      </w:r>
      <w:r w:rsidRPr="00F22A28">
        <w:rPr>
          <w:rFonts w:hint="eastAsia"/>
          <w:color w:val="000000" w:themeColor="text1"/>
          <w:sz w:val="28"/>
          <w:szCs w:val="28"/>
        </w:rPr>
        <w:t>其營業項目應有報廢船舶拆解相關業務</w:t>
      </w:r>
      <w:proofErr w:type="gramStart"/>
      <w:r w:rsidRPr="00F22A28">
        <w:rPr>
          <w:rFonts w:hint="eastAsia"/>
          <w:color w:val="000000" w:themeColor="text1"/>
          <w:sz w:val="28"/>
          <w:szCs w:val="28"/>
        </w:rPr>
        <w:t>）</w:t>
      </w:r>
      <w:proofErr w:type="gramEnd"/>
      <w:r w:rsidRPr="00F22A28">
        <w:rPr>
          <w:rFonts w:hint="eastAsia"/>
          <w:color w:val="000000" w:themeColor="text1"/>
          <w:sz w:val="28"/>
          <w:szCs w:val="28"/>
        </w:rPr>
        <w:t>。【雙方就協議內容共同簽章之造船</w:t>
      </w:r>
      <w:r w:rsidRPr="00F22A28">
        <w:rPr>
          <w:color w:val="000000" w:themeColor="text1"/>
          <w:sz w:val="28"/>
          <w:szCs w:val="28"/>
        </w:rPr>
        <w:t>(</w:t>
      </w:r>
      <w:r w:rsidRPr="00F22A28">
        <w:rPr>
          <w:rFonts w:hint="eastAsia"/>
          <w:color w:val="000000" w:themeColor="text1"/>
          <w:sz w:val="28"/>
          <w:szCs w:val="28"/>
        </w:rPr>
        <w:t>廠</w:t>
      </w:r>
      <w:r w:rsidRPr="00F22A28">
        <w:rPr>
          <w:color w:val="000000" w:themeColor="text1"/>
          <w:sz w:val="28"/>
          <w:szCs w:val="28"/>
        </w:rPr>
        <w:t>)</w:t>
      </w:r>
      <w:r w:rsidRPr="00F22A28">
        <w:rPr>
          <w:rFonts w:hint="eastAsia"/>
          <w:color w:val="000000" w:themeColor="text1"/>
          <w:sz w:val="28"/>
          <w:szCs w:val="28"/>
        </w:rPr>
        <w:t>場地出借拆解同意書】</w:t>
      </w:r>
    </w:p>
    <w:p w:rsidR="00681397" w:rsidRPr="00F22A28" w:rsidRDefault="00681397" w:rsidP="00CB50F2">
      <w:pPr>
        <w:pStyle w:val="a3"/>
        <w:spacing w:line="500" w:lineRule="exact"/>
        <w:ind w:leftChars="350" w:left="1128" w:hangingChars="103" w:hanging="288"/>
        <w:rPr>
          <w:color w:val="000000" w:themeColor="text1"/>
          <w:sz w:val="28"/>
          <w:szCs w:val="28"/>
        </w:rPr>
      </w:pPr>
      <w:r w:rsidRPr="00F22A28">
        <w:rPr>
          <w:color w:val="000000" w:themeColor="text1"/>
          <w:sz w:val="28"/>
          <w:szCs w:val="28"/>
        </w:rPr>
        <w:t>6.</w:t>
      </w:r>
      <w:r w:rsidRPr="00F22A28">
        <w:rPr>
          <w:rFonts w:hint="eastAsia"/>
          <w:color w:val="000000" w:themeColor="text1"/>
          <w:sz w:val="28"/>
          <w:szCs w:val="28"/>
        </w:rPr>
        <w:t>當地政府環保局、海洋局、勞工檢查機構許可（備查）同意函影本。</w:t>
      </w:r>
    </w:p>
    <w:p w:rsidR="00681397" w:rsidRPr="00F22A28" w:rsidRDefault="00681397" w:rsidP="00CB50F2">
      <w:pPr>
        <w:pStyle w:val="a3"/>
        <w:spacing w:line="500" w:lineRule="exact"/>
        <w:ind w:leftChars="350" w:left="1128" w:hangingChars="103" w:hanging="288"/>
        <w:rPr>
          <w:color w:val="000000" w:themeColor="text1"/>
          <w:sz w:val="28"/>
          <w:szCs w:val="28"/>
        </w:rPr>
      </w:pPr>
      <w:r w:rsidRPr="00F22A28">
        <w:rPr>
          <w:color w:val="000000" w:themeColor="text1"/>
          <w:sz w:val="28"/>
          <w:szCs w:val="28"/>
        </w:rPr>
        <w:t>7.</w:t>
      </w:r>
      <w:r w:rsidRPr="00F22A28">
        <w:rPr>
          <w:rFonts w:hint="eastAsia"/>
          <w:color w:val="000000" w:themeColor="text1"/>
          <w:sz w:val="28"/>
          <w:szCs w:val="28"/>
        </w:rPr>
        <w:t>清艙證明文書。【無油艙設計者，得檢具照片證明替代】</w:t>
      </w:r>
    </w:p>
    <w:p w:rsidR="00681397" w:rsidRPr="00F22A28" w:rsidRDefault="00681397" w:rsidP="00CB50F2">
      <w:pPr>
        <w:pStyle w:val="a3"/>
        <w:spacing w:line="500" w:lineRule="exact"/>
        <w:ind w:leftChars="350" w:left="1128" w:hangingChars="103" w:hanging="288"/>
        <w:rPr>
          <w:color w:val="000000" w:themeColor="text1"/>
          <w:sz w:val="28"/>
          <w:szCs w:val="28"/>
        </w:rPr>
      </w:pPr>
      <w:r w:rsidRPr="00F22A28">
        <w:rPr>
          <w:color w:val="000000" w:themeColor="text1"/>
          <w:sz w:val="28"/>
          <w:szCs w:val="28"/>
        </w:rPr>
        <w:lastRenderedPageBreak/>
        <w:t>8.</w:t>
      </w:r>
      <w:r w:rsidRPr="00F22A28">
        <w:rPr>
          <w:rFonts w:hint="eastAsia"/>
          <w:color w:val="000000" w:themeColor="text1"/>
          <w:sz w:val="28"/>
          <w:szCs w:val="28"/>
        </w:rPr>
        <w:t>污染責任及處理承諾書。</w:t>
      </w:r>
    </w:p>
    <w:p w:rsidR="00681397" w:rsidRPr="00F22A28" w:rsidRDefault="00681397" w:rsidP="00CB50F2">
      <w:pPr>
        <w:pStyle w:val="a3"/>
        <w:spacing w:line="500" w:lineRule="exact"/>
        <w:ind w:leftChars="286" w:left="686" w:firstLineChars="50" w:firstLine="140"/>
        <w:rPr>
          <w:color w:val="000000" w:themeColor="text1"/>
          <w:sz w:val="28"/>
          <w:szCs w:val="28"/>
        </w:rPr>
      </w:pPr>
      <w:r w:rsidRPr="00F22A28">
        <w:rPr>
          <w:color w:val="000000" w:themeColor="text1"/>
          <w:sz w:val="28"/>
          <w:szCs w:val="28"/>
        </w:rPr>
        <w:t>9.</w:t>
      </w:r>
      <w:r w:rsidRPr="00F22A28">
        <w:rPr>
          <w:rFonts w:hint="eastAsia"/>
          <w:color w:val="000000" w:themeColor="text1"/>
          <w:sz w:val="28"/>
          <w:szCs w:val="28"/>
        </w:rPr>
        <w:t>造船廠解體場地平面配置示意圖。</w:t>
      </w:r>
    </w:p>
    <w:p w:rsidR="00681397" w:rsidRPr="00F22A28" w:rsidRDefault="00681397" w:rsidP="00CB50F2">
      <w:pPr>
        <w:pStyle w:val="a3"/>
        <w:spacing w:line="500" w:lineRule="exact"/>
        <w:ind w:leftChars="286" w:left="725" w:hangingChars="14" w:hanging="39"/>
        <w:rPr>
          <w:color w:val="000000" w:themeColor="text1"/>
          <w:sz w:val="28"/>
          <w:szCs w:val="28"/>
        </w:rPr>
      </w:pPr>
      <w:r w:rsidRPr="00F22A28">
        <w:rPr>
          <w:color w:val="000000" w:themeColor="text1"/>
          <w:sz w:val="28"/>
          <w:szCs w:val="28"/>
        </w:rPr>
        <w:t>10.</w:t>
      </w:r>
      <w:r w:rsidRPr="00F22A28">
        <w:rPr>
          <w:rFonts w:hint="eastAsia"/>
          <w:color w:val="000000" w:themeColor="text1"/>
          <w:sz w:val="28"/>
          <w:szCs w:val="28"/>
        </w:rPr>
        <w:t>船舶解體安全作業人員報備書及船舶解體人員名冊。</w:t>
      </w:r>
    </w:p>
    <w:p w:rsidR="00681397" w:rsidRPr="00F22A28" w:rsidRDefault="00681397" w:rsidP="00CB50F2">
      <w:pPr>
        <w:pStyle w:val="a3"/>
        <w:spacing w:line="500" w:lineRule="exact"/>
        <w:ind w:leftChars="291" w:left="1126" w:hangingChars="153" w:hanging="428"/>
        <w:rPr>
          <w:color w:val="000000" w:themeColor="text1"/>
          <w:sz w:val="28"/>
          <w:szCs w:val="28"/>
        </w:rPr>
      </w:pPr>
      <w:r w:rsidRPr="00F22A28">
        <w:rPr>
          <w:color w:val="000000" w:themeColor="text1"/>
          <w:sz w:val="28"/>
          <w:szCs w:val="28"/>
        </w:rPr>
        <w:t>11.</w:t>
      </w:r>
      <w:r w:rsidRPr="00F22A28">
        <w:rPr>
          <w:rFonts w:hint="eastAsia"/>
          <w:color w:val="000000" w:themeColor="text1"/>
          <w:sz w:val="28"/>
          <w:szCs w:val="28"/>
        </w:rPr>
        <w:t>廢棄物清除合約書影本及有效期限內之清除許可證影本。</w:t>
      </w:r>
    </w:p>
    <w:p w:rsidR="00681397" w:rsidRPr="00F22A28" w:rsidRDefault="00681397" w:rsidP="00CB50F2">
      <w:pPr>
        <w:pStyle w:val="a3"/>
        <w:spacing w:line="500" w:lineRule="exact"/>
        <w:ind w:leftChars="291" w:left="1126" w:hangingChars="153" w:hanging="428"/>
        <w:rPr>
          <w:color w:val="000000" w:themeColor="text1"/>
          <w:sz w:val="28"/>
          <w:szCs w:val="28"/>
        </w:rPr>
      </w:pPr>
      <w:r w:rsidRPr="00F22A28">
        <w:rPr>
          <w:color w:val="000000" w:themeColor="text1"/>
          <w:sz w:val="28"/>
          <w:szCs w:val="28"/>
        </w:rPr>
        <w:t>12.</w:t>
      </w:r>
      <w:r w:rsidRPr="00F22A28">
        <w:rPr>
          <w:rFonts w:hint="eastAsia"/>
          <w:color w:val="000000" w:themeColor="text1"/>
          <w:sz w:val="28"/>
          <w:szCs w:val="28"/>
        </w:rPr>
        <w:t>污染防治應變計畫書及勞工安全應變計畫書。</w:t>
      </w:r>
    </w:p>
    <w:p w:rsidR="00681397" w:rsidRPr="00F22A28" w:rsidRDefault="00681397" w:rsidP="00CB50F2">
      <w:pPr>
        <w:pStyle w:val="a3"/>
        <w:spacing w:line="500" w:lineRule="exact"/>
        <w:ind w:leftChars="291" w:left="1126" w:hangingChars="153" w:hanging="428"/>
        <w:rPr>
          <w:color w:val="000000" w:themeColor="text1"/>
          <w:sz w:val="28"/>
          <w:szCs w:val="28"/>
        </w:rPr>
      </w:pPr>
      <w:r w:rsidRPr="00F22A28">
        <w:rPr>
          <w:color w:val="000000" w:themeColor="text1"/>
          <w:sz w:val="28"/>
          <w:szCs w:val="28"/>
        </w:rPr>
        <w:t>13.</w:t>
      </w:r>
      <w:r w:rsidRPr="00F22A28">
        <w:rPr>
          <w:rFonts w:hint="eastAsia"/>
          <w:color w:val="000000" w:themeColor="text1"/>
          <w:sz w:val="28"/>
          <w:szCs w:val="28"/>
        </w:rPr>
        <w:t>契約影本</w:t>
      </w:r>
      <w:r w:rsidRPr="00F22A28">
        <w:rPr>
          <w:color w:val="000000" w:themeColor="text1"/>
          <w:sz w:val="28"/>
          <w:szCs w:val="28"/>
        </w:rPr>
        <w:t>1</w:t>
      </w:r>
      <w:r w:rsidRPr="00F22A28">
        <w:rPr>
          <w:rFonts w:hint="eastAsia"/>
          <w:color w:val="000000" w:themeColor="text1"/>
          <w:sz w:val="28"/>
          <w:szCs w:val="28"/>
        </w:rPr>
        <w:t>份。</w:t>
      </w:r>
    </w:p>
    <w:p w:rsidR="00681397" w:rsidRPr="00F22A28" w:rsidRDefault="00681397" w:rsidP="00CB50F2">
      <w:pPr>
        <w:pStyle w:val="a3"/>
        <w:spacing w:line="500" w:lineRule="exact"/>
        <w:ind w:leftChars="291" w:left="1126" w:hangingChars="153" w:hanging="428"/>
        <w:rPr>
          <w:color w:val="000000" w:themeColor="text1"/>
          <w:sz w:val="28"/>
          <w:szCs w:val="28"/>
        </w:rPr>
      </w:pPr>
      <w:r w:rsidRPr="00F22A28">
        <w:rPr>
          <w:color w:val="000000" w:themeColor="text1"/>
          <w:sz w:val="28"/>
          <w:szCs w:val="28"/>
        </w:rPr>
        <w:t>14.</w:t>
      </w:r>
      <w:r w:rsidRPr="00F22A28">
        <w:rPr>
          <w:rFonts w:hint="eastAsia"/>
          <w:color w:val="000000" w:themeColor="text1"/>
          <w:sz w:val="28"/>
          <w:szCs w:val="28"/>
        </w:rPr>
        <w:t>船況表</w:t>
      </w:r>
      <w:r w:rsidRPr="00F22A28">
        <w:rPr>
          <w:color w:val="000000" w:themeColor="text1"/>
          <w:sz w:val="28"/>
          <w:szCs w:val="28"/>
        </w:rPr>
        <w:t>1</w:t>
      </w:r>
      <w:r w:rsidRPr="00F22A28">
        <w:rPr>
          <w:rFonts w:hint="eastAsia"/>
          <w:color w:val="000000" w:themeColor="text1"/>
          <w:sz w:val="28"/>
          <w:szCs w:val="28"/>
        </w:rPr>
        <w:t>份。</w:t>
      </w:r>
    </w:p>
    <w:p w:rsidR="00CB50F2" w:rsidRPr="00F22A28" w:rsidRDefault="00681397" w:rsidP="00CB50F2">
      <w:pPr>
        <w:pStyle w:val="a3"/>
        <w:spacing w:line="500" w:lineRule="exact"/>
        <w:ind w:leftChars="235" w:left="1004" w:hangingChars="157" w:hanging="440"/>
        <w:rPr>
          <w:color w:val="000000" w:themeColor="text1"/>
          <w:sz w:val="28"/>
          <w:szCs w:val="28"/>
        </w:rPr>
      </w:pPr>
      <w:r w:rsidRPr="00F22A28">
        <w:rPr>
          <w:color w:val="000000" w:themeColor="text1"/>
          <w:sz w:val="28"/>
          <w:szCs w:val="28"/>
        </w:rPr>
        <w:t>(</w:t>
      </w:r>
      <w:r w:rsidRPr="00F22A28">
        <w:rPr>
          <w:rFonts w:hint="eastAsia"/>
          <w:color w:val="000000" w:themeColor="text1"/>
          <w:sz w:val="28"/>
          <w:szCs w:val="28"/>
        </w:rPr>
        <w:t>六</w:t>
      </w:r>
      <w:r w:rsidRPr="00F22A28">
        <w:rPr>
          <w:color w:val="000000" w:themeColor="text1"/>
          <w:sz w:val="28"/>
          <w:szCs w:val="28"/>
        </w:rPr>
        <w:t>)</w:t>
      </w:r>
      <w:r w:rsidRPr="00F22A28">
        <w:rPr>
          <w:rFonts w:hint="eastAsia"/>
          <w:color w:val="000000" w:themeColor="text1"/>
          <w:sz w:val="28"/>
          <w:szCs w:val="28"/>
        </w:rPr>
        <w:t>解體船舶需經確認核發解體許可後始得開工，並於解體船舶確認完工日期憑以結算港灣業務費，檢附船舶船體拆解證明書，以註銷解體許可。</w:t>
      </w:r>
    </w:p>
    <w:p w:rsidR="00A046D2" w:rsidRPr="00F22A28" w:rsidRDefault="00CB50F2" w:rsidP="00CB50F2">
      <w:pPr>
        <w:pStyle w:val="a3"/>
        <w:spacing w:line="500" w:lineRule="exact"/>
        <w:ind w:leftChars="235" w:left="1004" w:hangingChars="157" w:hanging="440"/>
        <w:rPr>
          <w:color w:val="000000" w:themeColor="text1"/>
          <w:sz w:val="28"/>
          <w:szCs w:val="28"/>
        </w:rPr>
      </w:pPr>
      <w:r w:rsidRPr="00F22A28">
        <w:rPr>
          <w:rFonts w:hint="eastAsia"/>
          <w:color w:val="000000" w:themeColor="text1"/>
          <w:sz w:val="28"/>
          <w:szCs w:val="28"/>
        </w:rPr>
        <w:t>九、</w:t>
      </w:r>
      <w:r w:rsidR="00A046D2" w:rsidRPr="00F22A28">
        <w:rPr>
          <w:rFonts w:hint="eastAsia"/>
          <w:color w:val="000000" w:themeColor="text1"/>
          <w:sz w:val="28"/>
          <w:szCs w:val="28"/>
        </w:rPr>
        <w:t>得標廠商於辦理船隻交接拖移申請之拆解場地後，應於交船日之次日起</w:t>
      </w:r>
      <w:r w:rsidR="00A046D2" w:rsidRPr="00F22A28">
        <w:rPr>
          <w:rFonts w:hint="eastAsia"/>
          <w:color w:val="000000" w:themeColor="text1"/>
          <w:sz w:val="28"/>
          <w:szCs w:val="28"/>
        </w:rPr>
        <w:t>80</w:t>
      </w:r>
      <w:r w:rsidR="00A046D2" w:rsidRPr="00F22A28">
        <w:rPr>
          <w:rFonts w:hint="eastAsia"/>
          <w:color w:val="000000" w:themeColor="text1"/>
          <w:sz w:val="28"/>
          <w:szCs w:val="28"/>
        </w:rPr>
        <w:t>日曆天內完成解體並清運完畢。</w:t>
      </w:r>
    </w:p>
    <w:p w:rsidR="00CB50F2" w:rsidRPr="00F22A28" w:rsidRDefault="00CB50F2" w:rsidP="00CB50F2">
      <w:pPr>
        <w:pStyle w:val="a3"/>
        <w:spacing w:line="500" w:lineRule="exact"/>
        <w:ind w:leftChars="235" w:left="1004" w:hangingChars="157" w:hanging="440"/>
        <w:rPr>
          <w:color w:val="000000" w:themeColor="text1"/>
          <w:sz w:val="28"/>
          <w:szCs w:val="28"/>
        </w:rPr>
      </w:pPr>
      <w:r w:rsidRPr="00F22A28">
        <w:rPr>
          <w:rFonts w:hint="eastAsia"/>
          <w:color w:val="000000" w:themeColor="text1"/>
          <w:sz w:val="28"/>
          <w:szCs w:val="28"/>
        </w:rPr>
        <w:t>十、</w:t>
      </w:r>
      <w:r w:rsidR="00A046D2" w:rsidRPr="00F22A28">
        <w:rPr>
          <w:rFonts w:hint="eastAsia"/>
          <w:color w:val="000000" w:themeColor="text1"/>
          <w:sz w:val="28"/>
          <w:szCs w:val="28"/>
        </w:rPr>
        <w:t>得標廠商將船隻拖離現場時應採取諸項安全措施，如在港區內發生沉沒，得標廠商應對沉沒之後果負責。</w:t>
      </w:r>
    </w:p>
    <w:p w:rsidR="00B949BB" w:rsidRPr="00F22A28" w:rsidRDefault="00B949BB" w:rsidP="00CB50F2">
      <w:pPr>
        <w:pStyle w:val="a3"/>
        <w:spacing w:line="500" w:lineRule="exact"/>
        <w:ind w:leftChars="235" w:left="1004" w:hangingChars="157" w:hanging="440"/>
        <w:rPr>
          <w:color w:val="000000" w:themeColor="text1"/>
          <w:sz w:val="28"/>
          <w:szCs w:val="28"/>
        </w:rPr>
      </w:pPr>
      <w:r w:rsidRPr="00F22A28">
        <w:rPr>
          <w:rFonts w:hint="eastAsia"/>
          <w:color w:val="000000" w:themeColor="text1"/>
          <w:sz w:val="28"/>
          <w:szCs w:val="28"/>
        </w:rPr>
        <w:t>十一、</w:t>
      </w:r>
      <w:r w:rsidR="00A046D2" w:rsidRPr="00F22A28">
        <w:rPr>
          <w:rFonts w:hint="eastAsia"/>
          <w:color w:val="000000" w:themeColor="text1"/>
          <w:sz w:val="28"/>
          <w:szCs w:val="28"/>
        </w:rPr>
        <w:t>得標廠商違反本作業規定，除不可歸責於得標廠商原因並應於事實發生日起</w:t>
      </w:r>
      <w:r w:rsidR="00A046D2" w:rsidRPr="00F22A28">
        <w:rPr>
          <w:color w:val="000000" w:themeColor="text1"/>
          <w:sz w:val="28"/>
          <w:szCs w:val="28"/>
        </w:rPr>
        <w:t>20</w:t>
      </w:r>
      <w:r w:rsidR="00A046D2" w:rsidRPr="00F22A28">
        <w:rPr>
          <w:rFonts w:hint="eastAsia"/>
          <w:color w:val="000000" w:themeColor="text1"/>
          <w:sz w:val="28"/>
          <w:szCs w:val="28"/>
        </w:rPr>
        <w:t>日內詳述原因檢附證明申請延期外，則依下列各款處罰。</w:t>
      </w:r>
    </w:p>
    <w:p w:rsidR="00FF2ACE" w:rsidRPr="00F22A28" w:rsidRDefault="00FF2ACE" w:rsidP="00FF2ACE">
      <w:pPr>
        <w:pStyle w:val="a3"/>
        <w:spacing w:line="500" w:lineRule="exact"/>
        <w:ind w:leftChars="235" w:left="1004" w:hangingChars="157" w:hanging="440"/>
        <w:rPr>
          <w:color w:val="000000" w:themeColor="text1"/>
          <w:sz w:val="28"/>
          <w:szCs w:val="28"/>
        </w:rPr>
      </w:pPr>
      <w:r w:rsidRPr="00F22A28">
        <w:rPr>
          <w:color w:val="000000" w:themeColor="text1"/>
          <w:sz w:val="28"/>
          <w:szCs w:val="28"/>
        </w:rPr>
        <w:t>(</w:t>
      </w:r>
      <w:proofErr w:type="gramStart"/>
      <w:r w:rsidRPr="00F22A28">
        <w:rPr>
          <w:rFonts w:hint="eastAsia"/>
          <w:color w:val="000000" w:themeColor="text1"/>
          <w:sz w:val="28"/>
          <w:szCs w:val="28"/>
        </w:rPr>
        <w:t>一</w:t>
      </w:r>
      <w:proofErr w:type="gramEnd"/>
      <w:r w:rsidRPr="00F22A28">
        <w:rPr>
          <w:color w:val="000000" w:themeColor="text1"/>
          <w:sz w:val="28"/>
          <w:szCs w:val="28"/>
        </w:rPr>
        <w:t>)</w:t>
      </w:r>
      <w:r w:rsidRPr="00F22A28">
        <w:rPr>
          <w:rFonts w:hint="eastAsia"/>
          <w:color w:val="000000" w:themeColor="text1"/>
          <w:sz w:val="28"/>
          <w:szCs w:val="28"/>
        </w:rPr>
        <w:t>未於申請碼頭解體及應取得而未取得解體船舶許可完成申請解體程序，擅自開工解體者，除不予發還履約保證金外，應自行清除解體廢棄物，並依商港法處罰。</w:t>
      </w:r>
      <w:r w:rsidRPr="00F22A28">
        <w:rPr>
          <w:color w:val="000000" w:themeColor="text1"/>
          <w:sz w:val="28"/>
          <w:szCs w:val="28"/>
        </w:rPr>
        <w:t xml:space="preserve"> </w:t>
      </w:r>
    </w:p>
    <w:p w:rsidR="00FF2ACE" w:rsidRPr="00F22A28" w:rsidRDefault="00FF2ACE" w:rsidP="00FF2ACE">
      <w:pPr>
        <w:pStyle w:val="a3"/>
        <w:spacing w:line="500" w:lineRule="exact"/>
        <w:ind w:leftChars="235" w:left="1004" w:hangingChars="157" w:hanging="440"/>
        <w:rPr>
          <w:color w:val="000000" w:themeColor="text1"/>
          <w:sz w:val="28"/>
          <w:szCs w:val="28"/>
        </w:rPr>
      </w:pPr>
      <w:r w:rsidRPr="00F22A28">
        <w:rPr>
          <w:color w:val="000000" w:themeColor="text1"/>
          <w:sz w:val="28"/>
          <w:szCs w:val="28"/>
        </w:rPr>
        <w:t>(</w:t>
      </w:r>
      <w:r w:rsidRPr="00F22A28">
        <w:rPr>
          <w:rFonts w:hint="eastAsia"/>
          <w:color w:val="000000" w:themeColor="text1"/>
          <w:sz w:val="28"/>
          <w:szCs w:val="28"/>
        </w:rPr>
        <w:t>二</w:t>
      </w:r>
      <w:r w:rsidRPr="00F22A28">
        <w:rPr>
          <w:color w:val="000000" w:themeColor="text1"/>
          <w:sz w:val="28"/>
          <w:szCs w:val="28"/>
        </w:rPr>
        <w:t>)</w:t>
      </w:r>
      <w:r w:rsidR="005757B1" w:rsidRPr="00F22A28">
        <w:rPr>
          <w:rFonts w:hint="eastAsia"/>
          <w:color w:val="000000" w:themeColor="text1"/>
          <w:sz w:val="28"/>
          <w:szCs w:val="28"/>
        </w:rPr>
        <w:t>未於</w:t>
      </w:r>
      <w:r w:rsidRPr="00F22A28">
        <w:rPr>
          <w:rFonts w:hint="eastAsia"/>
          <w:color w:val="000000" w:themeColor="text1"/>
          <w:sz w:val="28"/>
          <w:szCs w:val="28"/>
        </w:rPr>
        <w:t>繳清全部貨款</w:t>
      </w:r>
      <w:r w:rsidR="005757B1" w:rsidRPr="00F22A28">
        <w:rPr>
          <w:rFonts w:ascii="標楷體" w:hAnsi="標楷體" w:hint="eastAsia"/>
          <w:color w:val="000000" w:themeColor="text1"/>
          <w:kern w:val="0"/>
          <w:sz w:val="28"/>
          <w:szCs w:val="28"/>
        </w:rPr>
        <w:t>次日起</w:t>
      </w:r>
      <w:r w:rsidRPr="00F22A28">
        <w:rPr>
          <w:color w:val="000000" w:themeColor="text1"/>
          <w:sz w:val="28"/>
          <w:szCs w:val="28"/>
        </w:rPr>
        <w:t>90</w:t>
      </w:r>
      <w:r w:rsidRPr="00F22A28">
        <w:rPr>
          <w:rFonts w:hint="eastAsia"/>
          <w:color w:val="000000" w:themeColor="text1"/>
          <w:sz w:val="28"/>
          <w:szCs w:val="28"/>
        </w:rPr>
        <w:t>日曆天內辦妥船隻交接，除不予發還履約保證金外，本機關得</w:t>
      </w:r>
      <w:proofErr w:type="gramStart"/>
      <w:r w:rsidRPr="00F22A28">
        <w:rPr>
          <w:rFonts w:hint="eastAsia"/>
          <w:color w:val="000000" w:themeColor="text1"/>
          <w:sz w:val="28"/>
          <w:szCs w:val="28"/>
        </w:rPr>
        <w:t>逕</w:t>
      </w:r>
      <w:proofErr w:type="gramEnd"/>
      <w:r w:rsidRPr="00F22A28">
        <w:rPr>
          <w:rFonts w:hint="eastAsia"/>
          <w:color w:val="000000" w:themeColor="text1"/>
          <w:sz w:val="28"/>
          <w:szCs w:val="28"/>
        </w:rPr>
        <w:t>予重行辦理標售，其售價如低於原決標價時，該價款差額由原得標廠商所繳貨款補足後</w:t>
      </w:r>
      <w:proofErr w:type="gramStart"/>
      <w:r w:rsidRPr="00F22A28">
        <w:rPr>
          <w:rFonts w:hint="eastAsia"/>
          <w:color w:val="000000" w:themeColor="text1"/>
          <w:sz w:val="28"/>
          <w:szCs w:val="28"/>
        </w:rPr>
        <w:t>剩餘款無</w:t>
      </w:r>
      <w:proofErr w:type="gramEnd"/>
      <w:r w:rsidRPr="00F22A28">
        <w:rPr>
          <w:rFonts w:hint="eastAsia"/>
          <w:color w:val="000000" w:themeColor="text1"/>
          <w:sz w:val="28"/>
          <w:szCs w:val="28"/>
        </w:rPr>
        <w:t>息發還。</w:t>
      </w:r>
      <w:proofErr w:type="gramStart"/>
      <w:r w:rsidRPr="00F22A28">
        <w:rPr>
          <w:rFonts w:hint="eastAsia"/>
          <w:color w:val="000000" w:themeColor="text1"/>
          <w:sz w:val="28"/>
          <w:szCs w:val="28"/>
        </w:rPr>
        <w:t>若標售價</w:t>
      </w:r>
      <w:proofErr w:type="gramEnd"/>
      <w:r w:rsidRPr="00F22A28">
        <w:rPr>
          <w:rFonts w:hint="eastAsia"/>
          <w:color w:val="000000" w:themeColor="text1"/>
          <w:sz w:val="28"/>
          <w:szCs w:val="28"/>
        </w:rPr>
        <w:t>高於原決標金額，其超過部分悉歸本機關所有，原得標廠商所繳貨款無息退還。</w:t>
      </w:r>
      <w:r w:rsidRPr="00F22A28">
        <w:rPr>
          <w:color w:val="000000" w:themeColor="text1"/>
          <w:sz w:val="28"/>
          <w:szCs w:val="28"/>
        </w:rPr>
        <w:t xml:space="preserve"> </w:t>
      </w:r>
    </w:p>
    <w:p w:rsidR="00FF2ACE" w:rsidRPr="00F22A28" w:rsidRDefault="00FF2ACE" w:rsidP="00282C60">
      <w:pPr>
        <w:pStyle w:val="a3"/>
        <w:spacing w:line="500" w:lineRule="exact"/>
        <w:ind w:leftChars="239" w:left="966" w:hanging="392"/>
        <w:rPr>
          <w:color w:val="000000" w:themeColor="text1"/>
          <w:sz w:val="28"/>
          <w:szCs w:val="28"/>
        </w:rPr>
      </w:pPr>
      <w:r w:rsidRPr="00F22A28">
        <w:rPr>
          <w:color w:val="000000" w:themeColor="text1"/>
          <w:sz w:val="28"/>
          <w:szCs w:val="28"/>
        </w:rPr>
        <w:t>(</w:t>
      </w:r>
      <w:r w:rsidRPr="00F22A28">
        <w:rPr>
          <w:rFonts w:hint="eastAsia"/>
          <w:color w:val="000000" w:themeColor="text1"/>
          <w:sz w:val="28"/>
          <w:szCs w:val="28"/>
        </w:rPr>
        <w:t>三</w:t>
      </w:r>
      <w:r w:rsidRPr="00F22A28">
        <w:rPr>
          <w:color w:val="000000" w:themeColor="text1"/>
          <w:sz w:val="28"/>
          <w:szCs w:val="28"/>
        </w:rPr>
        <w:t>)</w:t>
      </w:r>
      <w:r w:rsidRPr="00F22A28">
        <w:rPr>
          <w:rFonts w:hint="eastAsia"/>
          <w:color w:val="000000" w:themeColor="text1"/>
          <w:sz w:val="28"/>
          <w:szCs w:val="28"/>
        </w:rPr>
        <w:t>得標廠商交接後未於規定期限完成解體者，除不予發還履約保證金外，若發現該船停泊港區區域內，高雄港務分公司船舶管理單位得逕行拖回，重行辦理標售。其售價如低於原決標價時，該價款差額由原得標廠商所繳貨款補足後</w:t>
      </w:r>
      <w:proofErr w:type="gramStart"/>
      <w:r w:rsidRPr="00F22A28">
        <w:rPr>
          <w:rFonts w:hint="eastAsia"/>
          <w:color w:val="000000" w:themeColor="text1"/>
          <w:sz w:val="28"/>
          <w:szCs w:val="28"/>
        </w:rPr>
        <w:t>剩餘款無息</w:t>
      </w:r>
      <w:proofErr w:type="gramEnd"/>
      <w:r w:rsidRPr="00F22A28">
        <w:rPr>
          <w:rFonts w:hint="eastAsia"/>
          <w:color w:val="000000" w:themeColor="text1"/>
          <w:sz w:val="28"/>
          <w:szCs w:val="28"/>
        </w:rPr>
        <w:t>發還。</w:t>
      </w:r>
      <w:proofErr w:type="gramStart"/>
      <w:r w:rsidRPr="00F22A28">
        <w:rPr>
          <w:rFonts w:hint="eastAsia"/>
          <w:color w:val="000000" w:themeColor="text1"/>
          <w:sz w:val="28"/>
          <w:szCs w:val="28"/>
        </w:rPr>
        <w:t>若標售價</w:t>
      </w:r>
      <w:proofErr w:type="gramEnd"/>
      <w:r w:rsidRPr="00F22A28">
        <w:rPr>
          <w:rFonts w:hint="eastAsia"/>
          <w:color w:val="000000" w:themeColor="text1"/>
          <w:sz w:val="28"/>
          <w:szCs w:val="28"/>
        </w:rPr>
        <w:t>高於原決標金</w:t>
      </w:r>
      <w:r w:rsidRPr="00F22A28">
        <w:rPr>
          <w:rFonts w:hint="eastAsia"/>
          <w:color w:val="000000" w:themeColor="text1"/>
          <w:sz w:val="28"/>
          <w:szCs w:val="28"/>
        </w:rPr>
        <w:lastRenderedPageBreak/>
        <w:t>額，其超過部分悉歸本機關所有，原得標廠商所繳貨款無息退還。</w:t>
      </w:r>
    </w:p>
    <w:p w:rsidR="00072007" w:rsidRPr="00F22A28" w:rsidRDefault="00FF2ACE" w:rsidP="00711F31">
      <w:pPr>
        <w:pStyle w:val="a3"/>
        <w:spacing w:line="500" w:lineRule="exact"/>
        <w:ind w:leftChars="178" w:left="1004" w:hangingChars="206" w:hanging="577"/>
        <w:rPr>
          <w:color w:val="000000" w:themeColor="text1"/>
          <w:sz w:val="28"/>
          <w:szCs w:val="28"/>
        </w:rPr>
      </w:pPr>
      <w:r w:rsidRPr="00F22A28">
        <w:rPr>
          <w:rFonts w:hint="eastAsia"/>
          <w:color w:val="000000" w:themeColor="text1"/>
          <w:sz w:val="28"/>
          <w:szCs w:val="28"/>
        </w:rPr>
        <w:t>十</w:t>
      </w:r>
      <w:r w:rsidR="00A046D2" w:rsidRPr="00F22A28">
        <w:rPr>
          <w:rFonts w:hint="eastAsia"/>
          <w:color w:val="000000" w:themeColor="text1"/>
          <w:sz w:val="28"/>
          <w:szCs w:val="28"/>
        </w:rPr>
        <w:t>二</w:t>
      </w:r>
      <w:r w:rsidRPr="00F22A28">
        <w:rPr>
          <w:rFonts w:hint="eastAsia"/>
          <w:color w:val="000000" w:themeColor="text1"/>
          <w:sz w:val="28"/>
          <w:szCs w:val="28"/>
        </w:rPr>
        <w:t>、</w:t>
      </w:r>
      <w:r w:rsidR="00072007" w:rsidRPr="00F22A28">
        <w:rPr>
          <w:rFonts w:hint="eastAsia"/>
          <w:color w:val="000000" w:themeColor="text1"/>
          <w:sz w:val="28"/>
          <w:szCs w:val="28"/>
        </w:rPr>
        <w:t>船舶解體完工，高雄港務分公司原船舶經管單位應將船舶解體完工日期以書面通知</w:t>
      </w:r>
      <w:r w:rsidR="0030558B" w:rsidRPr="00F22A28">
        <w:rPr>
          <w:rFonts w:hint="eastAsia"/>
          <w:color w:val="000000" w:themeColor="text1"/>
          <w:sz w:val="28"/>
          <w:szCs w:val="28"/>
        </w:rPr>
        <w:t>高分</w:t>
      </w:r>
      <w:r w:rsidR="00072007" w:rsidRPr="00F22A28">
        <w:rPr>
          <w:rFonts w:hint="eastAsia"/>
          <w:color w:val="000000" w:themeColor="text1"/>
          <w:sz w:val="28"/>
          <w:szCs w:val="28"/>
        </w:rPr>
        <w:t>秘書處，據以辦理履約保證金退還事宜。</w:t>
      </w:r>
    </w:p>
    <w:p w:rsidR="00CB133A" w:rsidRPr="00F22A28" w:rsidRDefault="00F0322F" w:rsidP="00711F31">
      <w:pPr>
        <w:pStyle w:val="a3"/>
        <w:spacing w:line="500" w:lineRule="exact"/>
        <w:ind w:leftChars="178" w:left="1004" w:hangingChars="206" w:hanging="577"/>
        <w:rPr>
          <w:color w:val="000000" w:themeColor="text1"/>
          <w:sz w:val="28"/>
          <w:szCs w:val="28"/>
        </w:rPr>
      </w:pPr>
      <w:r w:rsidRPr="00F22A28">
        <w:rPr>
          <w:rFonts w:hint="eastAsia"/>
          <w:color w:val="000000" w:themeColor="text1"/>
          <w:sz w:val="28"/>
          <w:szCs w:val="28"/>
        </w:rPr>
        <w:t>十</w:t>
      </w:r>
      <w:r w:rsidR="00A046D2" w:rsidRPr="00F22A28">
        <w:rPr>
          <w:rFonts w:hint="eastAsia"/>
          <w:color w:val="000000" w:themeColor="text1"/>
          <w:sz w:val="28"/>
          <w:szCs w:val="28"/>
        </w:rPr>
        <w:t>三</w:t>
      </w:r>
      <w:r w:rsidRPr="00F22A28">
        <w:rPr>
          <w:rFonts w:hint="eastAsia"/>
          <w:color w:val="000000" w:themeColor="text1"/>
          <w:sz w:val="28"/>
          <w:szCs w:val="28"/>
        </w:rPr>
        <w:t>、高</w:t>
      </w:r>
      <w:r w:rsidRPr="00F22A28">
        <w:rPr>
          <w:rFonts w:hint="eastAsia"/>
          <w:color w:val="000000" w:themeColor="text1"/>
          <w:sz w:val="28"/>
          <w:szCs w:val="28"/>
        </w:rPr>
        <w:t>304</w:t>
      </w:r>
      <w:r w:rsidRPr="00F22A28">
        <w:rPr>
          <w:rFonts w:hint="eastAsia"/>
          <w:color w:val="000000" w:themeColor="text1"/>
          <w:sz w:val="28"/>
          <w:szCs w:val="28"/>
        </w:rPr>
        <w:t>給水船、高</w:t>
      </w:r>
      <w:r w:rsidRPr="00F22A28">
        <w:rPr>
          <w:rFonts w:hint="eastAsia"/>
          <w:color w:val="000000" w:themeColor="text1"/>
          <w:sz w:val="28"/>
          <w:szCs w:val="28"/>
        </w:rPr>
        <w:t>208</w:t>
      </w:r>
      <w:r w:rsidRPr="00F22A28">
        <w:rPr>
          <w:rFonts w:hint="eastAsia"/>
          <w:color w:val="000000" w:themeColor="text1"/>
          <w:sz w:val="28"/>
          <w:szCs w:val="28"/>
        </w:rPr>
        <w:t>交通船及高</w:t>
      </w:r>
      <w:r w:rsidRPr="00F22A28">
        <w:rPr>
          <w:rFonts w:hint="eastAsia"/>
          <w:color w:val="000000" w:themeColor="text1"/>
          <w:sz w:val="28"/>
          <w:szCs w:val="28"/>
        </w:rPr>
        <w:t>972</w:t>
      </w:r>
      <w:r w:rsidRPr="00F22A28">
        <w:rPr>
          <w:rFonts w:hint="eastAsia"/>
          <w:color w:val="000000" w:themeColor="text1"/>
          <w:sz w:val="28"/>
          <w:szCs w:val="28"/>
        </w:rPr>
        <w:t>工作船如移至旗津區未承租水域造船廠解體，應依高雄港</w:t>
      </w:r>
      <w:r w:rsidRPr="00F22A28">
        <w:rPr>
          <w:color w:val="000000" w:themeColor="text1"/>
          <w:sz w:val="28"/>
          <w:szCs w:val="28"/>
        </w:rPr>
        <w:t>(</w:t>
      </w:r>
      <w:r w:rsidRPr="00F22A28">
        <w:rPr>
          <w:rFonts w:hint="eastAsia"/>
          <w:color w:val="000000" w:themeColor="text1"/>
          <w:sz w:val="28"/>
          <w:szCs w:val="28"/>
        </w:rPr>
        <w:t>含安平港</w:t>
      </w:r>
      <w:r w:rsidRPr="00F22A28">
        <w:rPr>
          <w:color w:val="000000" w:themeColor="text1"/>
          <w:sz w:val="28"/>
          <w:szCs w:val="28"/>
        </w:rPr>
        <w:t>)</w:t>
      </w:r>
      <w:r w:rsidRPr="00F22A28">
        <w:rPr>
          <w:rFonts w:hint="eastAsia"/>
          <w:color w:val="000000" w:themeColor="text1"/>
          <w:sz w:val="28"/>
          <w:szCs w:val="28"/>
        </w:rPr>
        <w:t>港埠業務費之項目及費率</w:t>
      </w:r>
      <w:proofErr w:type="gramStart"/>
      <w:r w:rsidRPr="00F22A28">
        <w:rPr>
          <w:rFonts w:hint="eastAsia"/>
          <w:color w:val="000000" w:themeColor="text1"/>
          <w:sz w:val="28"/>
          <w:szCs w:val="28"/>
        </w:rPr>
        <w:t>標準表計收費</w:t>
      </w:r>
      <w:proofErr w:type="gramEnd"/>
      <w:r w:rsidRPr="00F22A28">
        <w:rPr>
          <w:rFonts w:hint="eastAsia"/>
          <w:color w:val="000000" w:themeColor="text1"/>
          <w:sz w:val="28"/>
          <w:szCs w:val="28"/>
        </w:rPr>
        <w:t>用。</w:t>
      </w:r>
    </w:p>
    <w:p w:rsidR="00072007" w:rsidRPr="00F22A28" w:rsidRDefault="00072007" w:rsidP="00711F31">
      <w:pPr>
        <w:pStyle w:val="a3"/>
        <w:spacing w:line="500" w:lineRule="exact"/>
        <w:ind w:leftChars="178" w:left="1004" w:hangingChars="206" w:hanging="577"/>
        <w:rPr>
          <w:color w:val="000000" w:themeColor="text1"/>
          <w:sz w:val="28"/>
          <w:szCs w:val="28"/>
        </w:rPr>
      </w:pPr>
      <w:r w:rsidRPr="00F22A28">
        <w:rPr>
          <w:rFonts w:hint="eastAsia"/>
          <w:color w:val="000000" w:themeColor="text1"/>
          <w:sz w:val="28"/>
          <w:szCs w:val="28"/>
        </w:rPr>
        <w:t>十四、</w:t>
      </w:r>
      <w:r w:rsidR="00711F31" w:rsidRPr="00F22A28">
        <w:rPr>
          <w:rFonts w:ascii="標楷體" w:hAnsi="標楷體"/>
          <w:color w:val="000000" w:themeColor="text1"/>
          <w:sz w:val="28"/>
          <w:szCs w:val="28"/>
        </w:rPr>
        <w:t>廢</w:t>
      </w:r>
      <w:r w:rsidR="00711F31" w:rsidRPr="00F22A28">
        <w:rPr>
          <w:rFonts w:ascii="標楷體" w:hAnsi="標楷體" w:hint="eastAsia"/>
          <w:color w:val="000000" w:themeColor="text1"/>
          <w:sz w:val="28"/>
          <w:szCs w:val="28"/>
        </w:rPr>
        <w:t>「高304」給水船、</w:t>
      </w:r>
      <w:r w:rsidR="00711F31" w:rsidRPr="00F22A28">
        <w:rPr>
          <w:rFonts w:ascii="標楷體" w:hAnsi="標楷體"/>
          <w:color w:val="000000" w:themeColor="text1"/>
          <w:sz w:val="28"/>
          <w:szCs w:val="28"/>
        </w:rPr>
        <w:t>廢</w:t>
      </w:r>
      <w:r w:rsidR="00711F31" w:rsidRPr="00F22A28">
        <w:rPr>
          <w:rFonts w:ascii="標楷體" w:hAnsi="標楷體" w:hint="eastAsia"/>
          <w:color w:val="000000" w:themeColor="text1"/>
          <w:sz w:val="28"/>
          <w:szCs w:val="28"/>
        </w:rPr>
        <w:t>「高208」交通船及</w:t>
      </w:r>
      <w:r w:rsidR="00711F31" w:rsidRPr="00F22A28">
        <w:rPr>
          <w:rFonts w:ascii="標楷體" w:hAnsi="標楷體"/>
          <w:color w:val="000000" w:themeColor="text1"/>
          <w:sz w:val="28"/>
          <w:szCs w:val="28"/>
        </w:rPr>
        <w:t>廢</w:t>
      </w:r>
      <w:r w:rsidR="00711F31" w:rsidRPr="00F22A28">
        <w:rPr>
          <w:rFonts w:ascii="標楷體" w:hAnsi="標楷體" w:hint="eastAsia"/>
          <w:color w:val="000000" w:themeColor="text1"/>
          <w:sz w:val="28"/>
          <w:szCs w:val="28"/>
        </w:rPr>
        <w:t>「高972」工作</w:t>
      </w:r>
      <w:proofErr w:type="gramStart"/>
      <w:r w:rsidR="00711F31" w:rsidRPr="00F22A28">
        <w:rPr>
          <w:rFonts w:ascii="標楷體" w:hAnsi="標楷體" w:hint="eastAsia"/>
          <w:color w:val="000000" w:themeColor="text1"/>
          <w:sz w:val="28"/>
          <w:szCs w:val="28"/>
        </w:rPr>
        <w:t>船</w:t>
      </w:r>
      <w:r w:rsidR="00E060D8" w:rsidRPr="00F22A28">
        <w:rPr>
          <w:rFonts w:ascii="標楷體" w:hAnsi="標楷體" w:hint="eastAsia"/>
          <w:color w:val="000000" w:themeColor="text1"/>
          <w:sz w:val="28"/>
          <w:szCs w:val="28"/>
        </w:rPr>
        <w:t>現</w:t>
      </w:r>
      <w:r w:rsidR="00B75898" w:rsidRPr="00F22A28">
        <w:rPr>
          <w:rFonts w:ascii="標楷體" w:hAnsi="標楷體" w:hint="eastAsia"/>
          <w:color w:val="000000" w:themeColor="text1"/>
          <w:sz w:val="28"/>
          <w:szCs w:val="28"/>
        </w:rPr>
        <w:t>均</w:t>
      </w:r>
      <w:proofErr w:type="gramEnd"/>
      <w:r w:rsidR="00E374A6" w:rsidRPr="00F22A28">
        <w:rPr>
          <w:rFonts w:ascii="標楷體" w:hAnsi="標楷體"/>
          <w:color w:val="000000" w:themeColor="text1"/>
          <w:sz w:val="28"/>
          <w:szCs w:val="28"/>
        </w:rPr>
        <w:t>停放</w:t>
      </w:r>
      <w:r w:rsidR="009C0632" w:rsidRPr="00F22A28">
        <w:rPr>
          <w:rFonts w:ascii="標楷體" w:hAnsi="標楷體"/>
          <w:color w:val="000000" w:themeColor="text1"/>
          <w:sz w:val="28"/>
          <w:szCs w:val="28"/>
        </w:rPr>
        <w:t>於高雄港</w:t>
      </w:r>
      <w:r w:rsidR="009C0632" w:rsidRPr="00F22A28">
        <w:rPr>
          <w:rFonts w:ascii="標楷體" w:hAnsi="標楷體" w:hint="eastAsia"/>
          <w:color w:val="000000" w:themeColor="text1"/>
          <w:sz w:val="28"/>
          <w:szCs w:val="28"/>
        </w:rPr>
        <w:t>前鎮河北側護岸</w:t>
      </w:r>
      <w:r w:rsidR="00E374A6" w:rsidRPr="00F22A28">
        <w:rPr>
          <w:rFonts w:ascii="標楷體" w:hAnsi="標楷體"/>
          <w:color w:val="000000" w:themeColor="text1"/>
          <w:sz w:val="28"/>
          <w:szCs w:val="28"/>
        </w:rPr>
        <w:t>。</w:t>
      </w:r>
    </w:p>
    <w:p w:rsidR="0071589A" w:rsidRPr="00F22A28" w:rsidRDefault="00072007" w:rsidP="00711F31">
      <w:pPr>
        <w:pStyle w:val="a3"/>
        <w:spacing w:line="500" w:lineRule="exact"/>
        <w:ind w:leftChars="178" w:left="1004" w:hangingChars="206" w:hanging="577"/>
        <w:rPr>
          <w:color w:val="000000" w:themeColor="text1"/>
          <w:sz w:val="28"/>
          <w:szCs w:val="28"/>
        </w:rPr>
      </w:pPr>
      <w:r w:rsidRPr="00F22A28">
        <w:rPr>
          <w:rFonts w:hint="eastAsia"/>
          <w:color w:val="000000" w:themeColor="text1"/>
          <w:sz w:val="28"/>
          <w:szCs w:val="28"/>
        </w:rPr>
        <w:t>十五、</w:t>
      </w:r>
      <w:r w:rsidR="00767A67" w:rsidRPr="00F22A28">
        <w:rPr>
          <w:color w:val="000000" w:themeColor="text1"/>
          <w:sz w:val="28"/>
          <w:szCs w:val="28"/>
        </w:rPr>
        <w:t>為符合公職人員利益衝突迴避法相關規定，應檢附聲明書</w:t>
      </w:r>
      <w:r w:rsidR="00AD72F6" w:rsidRPr="00F22A28">
        <w:rPr>
          <w:rFonts w:hint="eastAsia"/>
          <w:color w:val="000000" w:themeColor="text1"/>
          <w:sz w:val="28"/>
          <w:szCs w:val="28"/>
        </w:rPr>
        <w:t>。</w:t>
      </w:r>
    </w:p>
    <w:p w:rsidR="00D0412D" w:rsidRPr="00F22A28" w:rsidRDefault="00D0412D" w:rsidP="00711F31">
      <w:pPr>
        <w:pStyle w:val="a3"/>
        <w:spacing w:line="500" w:lineRule="exact"/>
        <w:ind w:leftChars="178" w:left="1004" w:hangingChars="206" w:hanging="577"/>
        <w:rPr>
          <w:color w:val="000000" w:themeColor="text1"/>
          <w:sz w:val="28"/>
          <w:szCs w:val="28"/>
        </w:rPr>
      </w:pPr>
      <w:r w:rsidRPr="00F22A28">
        <w:rPr>
          <w:rFonts w:hint="eastAsia"/>
          <w:color w:val="000000" w:themeColor="text1"/>
          <w:sz w:val="28"/>
          <w:szCs w:val="28"/>
        </w:rPr>
        <w:t>附件</w:t>
      </w:r>
      <w:r w:rsidR="00B97FA9" w:rsidRPr="00F22A28">
        <w:rPr>
          <w:rFonts w:hint="eastAsia"/>
          <w:color w:val="000000" w:themeColor="text1"/>
          <w:sz w:val="28"/>
          <w:szCs w:val="28"/>
        </w:rPr>
        <w:t>-</w:t>
      </w:r>
      <w:r w:rsidR="00B97FA9" w:rsidRPr="00F22A28">
        <w:rPr>
          <w:rFonts w:hint="eastAsia"/>
          <w:color w:val="000000" w:themeColor="text1"/>
          <w:sz w:val="28"/>
          <w:szCs w:val="28"/>
        </w:rPr>
        <w:t>標售項目清冊</w:t>
      </w:r>
    </w:p>
    <w:tbl>
      <w:tblPr>
        <w:tblStyle w:val="af0"/>
        <w:tblW w:w="0" w:type="auto"/>
        <w:tblInd w:w="1004" w:type="dxa"/>
        <w:tblLook w:val="04A0" w:firstRow="1" w:lastRow="0" w:firstColumn="1" w:lastColumn="0" w:noHBand="0" w:noVBand="1"/>
      </w:tblPr>
      <w:tblGrid>
        <w:gridCol w:w="834"/>
        <w:gridCol w:w="3260"/>
        <w:gridCol w:w="1276"/>
        <w:gridCol w:w="1276"/>
      </w:tblGrid>
      <w:tr w:rsidR="00F22A28" w:rsidRPr="00F22A28" w:rsidTr="00C628BA">
        <w:tc>
          <w:tcPr>
            <w:tcW w:w="834" w:type="dxa"/>
          </w:tcPr>
          <w:p w:rsidR="00B97FA9" w:rsidRPr="00F22A28" w:rsidRDefault="00B97FA9" w:rsidP="00B97FA9">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項次</w:t>
            </w:r>
          </w:p>
        </w:tc>
        <w:tc>
          <w:tcPr>
            <w:tcW w:w="3260" w:type="dxa"/>
          </w:tcPr>
          <w:p w:rsidR="00B97FA9" w:rsidRPr="00F22A28" w:rsidRDefault="00B97FA9" w:rsidP="00B97FA9">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名稱</w:t>
            </w:r>
          </w:p>
        </w:tc>
        <w:tc>
          <w:tcPr>
            <w:tcW w:w="1276" w:type="dxa"/>
          </w:tcPr>
          <w:p w:rsidR="00B97FA9" w:rsidRPr="00F22A28" w:rsidRDefault="00B97FA9" w:rsidP="00B97FA9">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單位</w:t>
            </w:r>
          </w:p>
        </w:tc>
        <w:tc>
          <w:tcPr>
            <w:tcW w:w="1276" w:type="dxa"/>
          </w:tcPr>
          <w:p w:rsidR="00B97FA9" w:rsidRPr="00F22A28" w:rsidRDefault="00B97FA9" w:rsidP="00B97FA9">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數量</w:t>
            </w:r>
          </w:p>
        </w:tc>
      </w:tr>
      <w:tr w:rsidR="00F22A28" w:rsidRPr="00F22A28" w:rsidTr="00C628BA">
        <w:tc>
          <w:tcPr>
            <w:tcW w:w="834" w:type="dxa"/>
          </w:tcPr>
          <w:p w:rsidR="00DF654F" w:rsidRPr="00F22A28" w:rsidRDefault="00DF654F" w:rsidP="00DF654F">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1</w:t>
            </w:r>
          </w:p>
        </w:tc>
        <w:tc>
          <w:tcPr>
            <w:tcW w:w="3260" w:type="dxa"/>
          </w:tcPr>
          <w:p w:rsidR="00DF654F" w:rsidRPr="00F22A28" w:rsidRDefault="00DF654F" w:rsidP="00DF654F">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「高</w:t>
            </w:r>
            <w:r w:rsidRPr="00F22A28">
              <w:rPr>
                <w:rFonts w:hint="eastAsia"/>
                <w:color w:val="000000" w:themeColor="text1"/>
                <w:sz w:val="28"/>
                <w:szCs w:val="28"/>
              </w:rPr>
              <w:t>304</w:t>
            </w:r>
            <w:r w:rsidRPr="00F22A28">
              <w:rPr>
                <w:rFonts w:hint="eastAsia"/>
                <w:color w:val="000000" w:themeColor="text1"/>
                <w:sz w:val="28"/>
                <w:szCs w:val="28"/>
              </w:rPr>
              <w:t>」給水船</w:t>
            </w:r>
          </w:p>
        </w:tc>
        <w:tc>
          <w:tcPr>
            <w:tcW w:w="1276" w:type="dxa"/>
          </w:tcPr>
          <w:p w:rsidR="00DF654F" w:rsidRPr="00F22A28" w:rsidRDefault="00DF654F" w:rsidP="00DF654F">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PC</w:t>
            </w:r>
          </w:p>
        </w:tc>
        <w:tc>
          <w:tcPr>
            <w:tcW w:w="1276" w:type="dxa"/>
          </w:tcPr>
          <w:p w:rsidR="00DF654F" w:rsidRPr="00F22A28" w:rsidRDefault="00DF654F" w:rsidP="00DF654F">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1</w:t>
            </w:r>
          </w:p>
        </w:tc>
      </w:tr>
      <w:tr w:rsidR="00F22A28" w:rsidRPr="00F22A28" w:rsidTr="00C628BA">
        <w:tc>
          <w:tcPr>
            <w:tcW w:w="834" w:type="dxa"/>
          </w:tcPr>
          <w:p w:rsidR="00DF654F" w:rsidRPr="00F22A28" w:rsidRDefault="00DF654F" w:rsidP="00DF654F">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2</w:t>
            </w:r>
          </w:p>
        </w:tc>
        <w:tc>
          <w:tcPr>
            <w:tcW w:w="3260" w:type="dxa"/>
          </w:tcPr>
          <w:p w:rsidR="00DF654F" w:rsidRPr="00F22A28" w:rsidRDefault="00DF654F"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「高</w:t>
            </w:r>
            <w:r w:rsidRPr="00F22A28">
              <w:rPr>
                <w:rFonts w:hint="eastAsia"/>
                <w:color w:val="000000" w:themeColor="text1"/>
                <w:sz w:val="28"/>
                <w:szCs w:val="28"/>
              </w:rPr>
              <w:t>208</w:t>
            </w:r>
            <w:r w:rsidRPr="00F22A28">
              <w:rPr>
                <w:rFonts w:hint="eastAsia"/>
                <w:color w:val="000000" w:themeColor="text1"/>
                <w:sz w:val="28"/>
                <w:szCs w:val="28"/>
              </w:rPr>
              <w:t>」</w:t>
            </w:r>
            <w:r w:rsidR="00A046D2" w:rsidRPr="00F22A28">
              <w:rPr>
                <w:rFonts w:hint="eastAsia"/>
                <w:color w:val="000000" w:themeColor="text1"/>
                <w:sz w:val="28"/>
                <w:szCs w:val="28"/>
              </w:rPr>
              <w:t>交通船</w:t>
            </w:r>
          </w:p>
        </w:tc>
        <w:tc>
          <w:tcPr>
            <w:tcW w:w="1276" w:type="dxa"/>
          </w:tcPr>
          <w:p w:rsidR="00DF654F" w:rsidRPr="00F22A28" w:rsidRDefault="00DF654F" w:rsidP="00DF654F">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PC</w:t>
            </w:r>
          </w:p>
        </w:tc>
        <w:tc>
          <w:tcPr>
            <w:tcW w:w="1276" w:type="dxa"/>
          </w:tcPr>
          <w:p w:rsidR="00DF654F" w:rsidRPr="00F22A28" w:rsidRDefault="00DF654F" w:rsidP="00DF654F">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1</w:t>
            </w:r>
          </w:p>
        </w:tc>
      </w:tr>
      <w:tr w:rsidR="00F22A28" w:rsidRPr="00F22A28" w:rsidTr="00C628BA">
        <w:tc>
          <w:tcPr>
            <w:tcW w:w="834"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3</w:t>
            </w:r>
          </w:p>
        </w:tc>
        <w:tc>
          <w:tcPr>
            <w:tcW w:w="3260"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「高</w:t>
            </w:r>
            <w:r w:rsidRPr="00F22A28">
              <w:rPr>
                <w:rFonts w:hint="eastAsia"/>
                <w:color w:val="000000" w:themeColor="text1"/>
                <w:sz w:val="28"/>
                <w:szCs w:val="28"/>
              </w:rPr>
              <w:t>972</w:t>
            </w:r>
            <w:r w:rsidRPr="00F22A28">
              <w:rPr>
                <w:rFonts w:hint="eastAsia"/>
                <w:color w:val="000000" w:themeColor="text1"/>
                <w:sz w:val="28"/>
                <w:szCs w:val="28"/>
              </w:rPr>
              <w:t>」工作船</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PC</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1</w:t>
            </w:r>
          </w:p>
        </w:tc>
      </w:tr>
      <w:tr w:rsidR="00F22A28" w:rsidRPr="00F22A28" w:rsidTr="00C628BA">
        <w:tc>
          <w:tcPr>
            <w:tcW w:w="834"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4</w:t>
            </w:r>
          </w:p>
        </w:tc>
        <w:tc>
          <w:tcPr>
            <w:tcW w:w="3260"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「高</w:t>
            </w:r>
            <w:r w:rsidRPr="00F22A28">
              <w:rPr>
                <w:rFonts w:hint="eastAsia"/>
                <w:color w:val="000000" w:themeColor="text1"/>
                <w:sz w:val="28"/>
                <w:szCs w:val="28"/>
              </w:rPr>
              <w:t>304</w:t>
            </w:r>
            <w:r w:rsidRPr="00F22A28">
              <w:rPr>
                <w:rFonts w:hint="eastAsia"/>
                <w:color w:val="000000" w:themeColor="text1"/>
                <w:sz w:val="28"/>
                <w:szCs w:val="28"/>
              </w:rPr>
              <w:t>」舷外機</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PC</w:t>
            </w:r>
            <w:r w:rsidRPr="00F22A28">
              <w:rPr>
                <w:color w:val="000000" w:themeColor="text1"/>
                <w:sz w:val="28"/>
                <w:szCs w:val="28"/>
              </w:rPr>
              <w:t xml:space="preserve"> </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2</w:t>
            </w:r>
          </w:p>
        </w:tc>
      </w:tr>
      <w:tr w:rsidR="00F22A28" w:rsidRPr="00F22A28" w:rsidTr="00C628BA">
        <w:tc>
          <w:tcPr>
            <w:tcW w:w="834"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5</w:t>
            </w:r>
          </w:p>
        </w:tc>
        <w:tc>
          <w:tcPr>
            <w:tcW w:w="3260"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「高</w:t>
            </w:r>
            <w:r w:rsidRPr="00F22A28">
              <w:rPr>
                <w:rFonts w:hint="eastAsia"/>
                <w:color w:val="000000" w:themeColor="text1"/>
                <w:sz w:val="28"/>
                <w:szCs w:val="28"/>
              </w:rPr>
              <w:t>304</w:t>
            </w:r>
            <w:r w:rsidRPr="00F22A28">
              <w:rPr>
                <w:rFonts w:hint="eastAsia"/>
                <w:color w:val="000000" w:themeColor="text1"/>
                <w:sz w:val="28"/>
                <w:szCs w:val="28"/>
              </w:rPr>
              <w:t>」抽水泵柴油機</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PC</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1</w:t>
            </w:r>
          </w:p>
        </w:tc>
      </w:tr>
      <w:tr w:rsidR="00A046D2" w:rsidRPr="00F22A28" w:rsidTr="00C628BA">
        <w:tc>
          <w:tcPr>
            <w:tcW w:w="834"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6</w:t>
            </w:r>
          </w:p>
        </w:tc>
        <w:tc>
          <w:tcPr>
            <w:tcW w:w="3260"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「高</w:t>
            </w:r>
            <w:r w:rsidRPr="00F22A28">
              <w:rPr>
                <w:rFonts w:hint="eastAsia"/>
                <w:color w:val="000000" w:themeColor="text1"/>
                <w:sz w:val="28"/>
                <w:szCs w:val="28"/>
              </w:rPr>
              <w:t>304</w:t>
            </w:r>
            <w:r w:rsidRPr="00F22A28">
              <w:rPr>
                <w:rFonts w:hint="eastAsia"/>
                <w:color w:val="000000" w:themeColor="text1"/>
                <w:sz w:val="28"/>
                <w:szCs w:val="28"/>
              </w:rPr>
              <w:t>」柴油引擎</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PC</w:t>
            </w:r>
            <w:r w:rsidRPr="00F22A28">
              <w:rPr>
                <w:color w:val="000000" w:themeColor="text1"/>
                <w:sz w:val="28"/>
                <w:szCs w:val="28"/>
              </w:rPr>
              <w:t xml:space="preserve"> </w:t>
            </w:r>
          </w:p>
        </w:tc>
        <w:tc>
          <w:tcPr>
            <w:tcW w:w="1276" w:type="dxa"/>
          </w:tcPr>
          <w:p w:rsidR="00A046D2" w:rsidRPr="00F22A28" w:rsidRDefault="00A046D2" w:rsidP="00A046D2">
            <w:pPr>
              <w:pStyle w:val="a3"/>
              <w:spacing w:line="500" w:lineRule="exact"/>
              <w:ind w:left="0" w:firstLine="0"/>
              <w:jc w:val="center"/>
              <w:rPr>
                <w:color w:val="000000" w:themeColor="text1"/>
                <w:sz w:val="28"/>
                <w:szCs w:val="28"/>
              </w:rPr>
            </w:pPr>
            <w:r w:rsidRPr="00F22A28">
              <w:rPr>
                <w:rFonts w:hint="eastAsia"/>
                <w:color w:val="000000" w:themeColor="text1"/>
                <w:sz w:val="28"/>
                <w:szCs w:val="28"/>
              </w:rPr>
              <w:t>2</w:t>
            </w:r>
          </w:p>
        </w:tc>
      </w:tr>
    </w:tbl>
    <w:p w:rsidR="000F1EBA" w:rsidRPr="00F22A28" w:rsidRDefault="000F1EBA" w:rsidP="00711F31">
      <w:pPr>
        <w:pStyle w:val="a3"/>
        <w:spacing w:line="500" w:lineRule="exact"/>
        <w:ind w:leftChars="178" w:left="1004" w:hangingChars="206" w:hanging="577"/>
        <w:rPr>
          <w:color w:val="000000" w:themeColor="text1"/>
          <w:sz w:val="28"/>
          <w:szCs w:val="28"/>
        </w:rPr>
      </w:pPr>
    </w:p>
    <w:p w:rsidR="00B75898" w:rsidRPr="00F22A28" w:rsidRDefault="00B75898"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6802E4" w:rsidRPr="00F22A28" w:rsidRDefault="006802E4" w:rsidP="00711F31">
      <w:pPr>
        <w:pStyle w:val="a3"/>
        <w:spacing w:line="500" w:lineRule="exact"/>
        <w:ind w:leftChars="178" w:left="1004" w:hangingChars="206" w:hanging="577"/>
        <w:rPr>
          <w:color w:val="000000" w:themeColor="text1"/>
          <w:sz w:val="28"/>
          <w:szCs w:val="28"/>
        </w:rPr>
      </w:pPr>
    </w:p>
    <w:p w:rsidR="00282C60" w:rsidRPr="00F22A28" w:rsidRDefault="00282C60" w:rsidP="00711F31">
      <w:pPr>
        <w:pStyle w:val="a3"/>
        <w:spacing w:line="500" w:lineRule="exact"/>
        <w:ind w:leftChars="178" w:left="1004" w:hangingChars="206" w:hanging="577"/>
        <w:rPr>
          <w:color w:val="000000" w:themeColor="text1"/>
          <w:sz w:val="28"/>
          <w:szCs w:val="28"/>
        </w:rPr>
      </w:pPr>
    </w:p>
    <w:p w:rsidR="00083CC1" w:rsidRPr="00F22A28" w:rsidRDefault="00282C60" w:rsidP="004F660F">
      <w:pPr>
        <w:tabs>
          <w:tab w:val="left" w:pos="4822"/>
          <w:tab w:val="left" w:pos="6148"/>
        </w:tabs>
        <w:spacing w:line="400" w:lineRule="exact"/>
        <w:ind w:leftChars="178" w:left="1334" w:hangingChars="206" w:hanging="907"/>
        <w:rPr>
          <w:rFonts w:ascii="標楷體" w:eastAsia="標楷體" w:hAnsi="標楷體"/>
          <w:color w:val="000000" w:themeColor="text1"/>
          <w:sz w:val="20"/>
        </w:rPr>
      </w:pPr>
      <w:r w:rsidRPr="00F22A28">
        <w:rPr>
          <w:rFonts w:eastAsia="標楷體" w:hint="eastAsia"/>
          <w:b/>
          <w:color w:val="000000" w:themeColor="text1"/>
          <w:sz w:val="44"/>
        </w:rPr>
        <w:lastRenderedPageBreak/>
        <w:t xml:space="preserve"> </w:t>
      </w:r>
      <w:r w:rsidRPr="00F22A28">
        <w:rPr>
          <w:rFonts w:ascii="標楷體" w:eastAsia="標楷體" w:hAnsi="標楷體" w:hint="eastAsia"/>
          <w:b/>
          <w:color w:val="000000" w:themeColor="text1"/>
          <w:sz w:val="44"/>
        </w:rPr>
        <w:t xml:space="preserve"> </w:t>
      </w:r>
      <w:r w:rsidR="00083CC1" w:rsidRPr="00F22A28">
        <w:rPr>
          <w:rFonts w:ascii="標楷體" w:eastAsia="標楷體" w:hAnsi="標楷體"/>
          <w:b/>
          <w:color w:val="000000" w:themeColor="text1"/>
          <w:sz w:val="44"/>
        </w:rPr>
        <w:t>聲</w:t>
      </w:r>
      <w:r w:rsidR="00083CC1" w:rsidRPr="00F22A28">
        <w:rPr>
          <w:rFonts w:ascii="標楷體" w:eastAsia="標楷體" w:hAnsi="標楷體"/>
          <w:b/>
          <w:color w:val="000000" w:themeColor="text1"/>
          <w:sz w:val="44"/>
        </w:rPr>
        <w:tab/>
      </w:r>
      <w:r w:rsidR="009B485E" w:rsidRPr="00F22A28">
        <w:rPr>
          <w:rFonts w:ascii="標楷體" w:eastAsia="標楷體" w:hAnsi="標楷體" w:hint="eastAsia"/>
          <w:b/>
          <w:color w:val="000000" w:themeColor="text1"/>
          <w:sz w:val="44"/>
        </w:rPr>
        <w:t xml:space="preserve">      </w:t>
      </w:r>
      <w:r w:rsidRPr="00F22A28">
        <w:rPr>
          <w:rFonts w:ascii="標楷體" w:eastAsia="標楷體" w:hAnsi="標楷體" w:hint="eastAsia"/>
          <w:b/>
          <w:color w:val="000000" w:themeColor="text1"/>
          <w:sz w:val="44"/>
        </w:rPr>
        <w:t xml:space="preserve"> </w:t>
      </w:r>
      <w:r w:rsidR="00083CC1" w:rsidRPr="00F22A28">
        <w:rPr>
          <w:rFonts w:ascii="標楷體" w:eastAsia="標楷體" w:hAnsi="標楷體"/>
          <w:b/>
          <w:color w:val="000000" w:themeColor="text1"/>
          <w:sz w:val="44"/>
        </w:rPr>
        <w:t>明</w:t>
      </w:r>
      <w:r w:rsidR="00083CC1" w:rsidRPr="00F22A28">
        <w:rPr>
          <w:rFonts w:ascii="標楷體" w:eastAsia="標楷體" w:hAnsi="標楷體"/>
          <w:b/>
          <w:color w:val="000000" w:themeColor="text1"/>
          <w:sz w:val="44"/>
        </w:rPr>
        <w:tab/>
      </w:r>
      <w:r w:rsidRPr="00F22A28">
        <w:rPr>
          <w:rFonts w:ascii="標楷體" w:eastAsia="標楷體" w:hAnsi="標楷體" w:hint="eastAsia"/>
          <w:b/>
          <w:color w:val="000000" w:themeColor="text1"/>
          <w:sz w:val="44"/>
        </w:rPr>
        <w:t xml:space="preserve">  </w:t>
      </w:r>
      <w:r w:rsidR="00083CC1" w:rsidRPr="00F22A28">
        <w:rPr>
          <w:rFonts w:ascii="標楷體" w:eastAsia="標楷體" w:hAnsi="標楷體"/>
          <w:b/>
          <w:color w:val="000000" w:themeColor="text1"/>
          <w:sz w:val="44"/>
        </w:rPr>
        <w:t>書</w:t>
      </w:r>
      <w:r w:rsidR="00083CC1" w:rsidRPr="00F22A28">
        <w:rPr>
          <w:rFonts w:ascii="標楷體" w:eastAsia="標楷體" w:hAnsi="標楷體"/>
          <w:color w:val="000000" w:themeColor="text1"/>
          <w:sz w:val="20"/>
        </w:rPr>
        <w:t>（本單不列入資格審查項目）</w:t>
      </w:r>
    </w:p>
    <w:p w:rsidR="00083CC1" w:rsidRPr="00F22A28" w:rsidRDefault="00083CC1" w:rsidP="004F660F">
      <w:pPr>
        <w:pStyle w:val="2"/>
        <w:spacing w:before="1" w:line="400" w:lineRule="exact"/>
        <w:ind w:left="112" w:firstLine="643"/>
        <w:rPr>
          <w:rFonts w:cs="Times New Roman"/>
          <w:color w:val="000000" w:themeColor="text1"/>
          <w:sz w:val="28"/>
          <w:szCs w:val="28"/>
          <w:lang w:eastAsia="zh-TW"/>
        </w:rPr>
      </w:pPr>
      <w:r w:rsidRPr="00F22A28">
        <w:rPr>
          <w:rFonts w:cs="Times New Roman"/>
          <w:color w:val="000000" w:themeColor="text1"/>
          <w:sz w:val="28"/>
          <w:szCs w:val="28"/>
          <w:lang w:eastAsia="zh-TW"/>
        </w:rPr>
        <w:t>本廠商為參加臺灣港務股份有限公司</w:t>
      </w:r>
      <w:r w:rsidR="00E27DE8" w:rsidRPr="00F22A28">
        <w:rPr>
          <w:rFonts w:cs="Times New Roman" w:hint="eastAsia"/>
          <w:b/>
          <w:color w:val="000000" w:themeColor="text1"/>
          <w:sz w:val="28"/>
          <w:szCs w:val="28"/>
          <w:u w:val="single"/>
          <w:lang w:eastAsia="zh-TW"/>
        </w:rPr>
        <w:t>廢船舶類-「高304」給水船、「高208」交通船及「高972」</w:t>
      </w:r>
      <w:proofErr w:type="gramStart"/>
      <w:r w:rsidR="00E27DE8" w:rsidRPr="00F22A28">
        <w:rPr>
          <w:rFonts w:cs="Times New Roman" w:hint="eastAsia"/>
          <w:b/>
          <w:color w:val="000000" w:themeColor="text1"/>
          <w:sz w:val="28"/>
          <w:szCs w:val="28"/>
          <w:u w:val="single"/>
          <w:lang w:eastAsia="zh-TW"/>
        </w:rPr>
        <w:t>工作船</w:t>
      </w:r>
      <w:r w:rsidRPr="00F22A28">
        <w:rPr>
          <w:rFonts w:cs="Times New Roman"/>
          <w:color w:val="000000" w:themeColor="text1"/>
          <w:sz w:val="28"/>
          <w:szCs w:val="28"/>
          <w:lang w:eastAsia="zh-TW"/>
        </w:rPr>
        <w:t>標售</w:t>
      </w:r>
      <w:proofErr w:type="gramEnd"/>
      <w:r w:rsidRPr="00F22A28">
        <w:rPr>
          <w:rFonts w:cs="Times New Roman"/>
          <w:color w:val="000000" w:themeColor="text1"/>
          <w:w w:val="95"/>
          <w:sz w:val="28"/>
          <w:szCs w:val="28"/>
          <w:lang w:eastAsia="zh-TW"/>
        </w:rPr>
        <w:t>案</w:t>
      </w:r>
      <w:r w:rsidR="0033286D" w:rsidRPr="00F22A28">
        <w:rPr>
          <w:rFonts w:cs="Times New Roman"/>
          <w:color w:val="000000" w:themeColor="text1"/>
          <w:sz w:val="28"/>
          <w:szCs w:val="28"/>
          <w:lang w:eastAsia="zh-TW"/>
        </w:rPr>
        <w:t>，</w:t>
      </w:r>
      <w:r w:rsidRPr="00F22A28">
        <w:rPr>
          <w:rFonts w:cs="Times New Roman"/>
          <w:color w:val="000000" w:themeColor="text1"/>
          <w:sz w:val="28"/>
          <w:szCs w:val="28"/>
          <w:lang w:eastAsia="zh-TW"/>
        </w:rPr>
        <w:t>願遵守、履行下列事項</w:t>
      </w:r>
      <w:r w:rsidR="00297BE4" w:rsidRPr="00F22A28">
        <w:rPr>
          <w:rFonts w:cs="Times New Roman"/>
          <w:color w:val="000000" w:themeColor="text1"/>
          <w:sz w:val="28"/>
          <w:szCs w:val="28"/>
          <w:lang w:eastAsia="zh-TW"/>
        </w:rPr>
        <w:t>，</w:t>
      </w:r>
      <w:r w:rsidRPr="00F22A28">
        <w:rPr>
          <w:rFonts w:cs="Times New Roman"/>
          <w:color w:val="000000" w:themeColor="text1"/>
          <w:sz w:val="28"/>
          <w:szCs w:val="28"/>
          <w:lang w:eastAsia="zh-TW"/>
        </w:rPr>
        <w:t>爰聲明如下</w:t>
      </w:r>
      <w:r w:rsidR="00297BE4" w:rsidRPr="00F22A28">
        <w:rPr>
          <w:rFonts w:cs="Times New Roman"/>
          <w:color w:val="000000" w:themeColor="text1"/>
          <w:sz w:val="28"/>
          <w:szCs w:val="28"/>
          <w:lang w:eastAsia="zh-TW"/>
        </w:rPr>
        <w:t>，</w:t>
      </w:r>
      <w:r w:rsidRPr="00F22A28">
        <w:rPr>
          <w:rFonts w:cs="Times New Roman"/>
          <w:color w:val="000000" w:themeColor="text1"/>
          <w:sz w:val="28"/>
          <w:szCs w:val="28"/>
          <w:lang w:eastAsia="zh-TW"/>
        </w:rPr>
        <w:t>並立此書為憑</w:t>
      </w:r>
      <w:r w:rsidRPr="00F22A28">
        <w:rPr>
          <w:rFonts w:cs="Times New Roman"/>
          <w:color w:val="000000" w:themeColor="text1"/>
          <w:w w:val="95"/>
          <w:sz w:val="28"/>
          <w:szCs w:val="28"/>
          <w:lang w:eastAsia="zh-TW"/>
        </w:rPr>
        <w:t>：</w:t>
      </w:r>
    </w:p>
    <w:p w:rsidR="00083CC1" w:rsidRPr="00F22A28" w:rsidRDefault="00083CC1" w:rsidP="004F660F">
      <w:pPr>
        <w:spacing w:line="400" w:lineRule="exact"/>
        <w:ind w:left="112"/>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一、 本廠商充分了解如下</w:t>
      </w:r>
      <w:r w:rsidRPr="00F22A28">
        <w:rPr>
          <w:rFonts w:ascii="標楷體" w:eastAsia="標楷體" w:hAnsi="標楷體"/>
          <w:color w:val="000000" w:themeColor="text1"/>
          <w:sz w:val="28"/>
          <w:szCs w:val="28"/>
          <w:u w:val="single"/>
        </w:rPr>
        <w:t>公職人員利益衝突迴避法</w:t>
      </w:r>
      <w:r w:rsidRPr="00F22A28">
        <w:rPr>
          <w:rFonts w:ascii="標楷體" w:eastAsia="標楷體" w:hAnsi="標楷體"/>
          <w:color w:val="000000" w:themeColor="text1"/>
          <w:sz w:val="28"/>
          <w:szCs w:val="28"/>
          <w:u w:val="single" w:color="000000"/>
        </w:rPr>
        <w:t>(下稱本法)</w:t>
      </w:r>
      <w:r w:rsidRPr="00F22A28">
        <w:rPr>
          <w:rFonts w:ascii="標楷體" w:eastAsia="標楷體" w:hAnsi="標楷體"/>
          <w:color w:val="000000" w:themeColor="text1"/>
          <w:sz w:val="28"/>
          <w:szCs w:val="28"/>
        </w:rPr>
        <w:t>相關規定：</w:t>
      </w:r>
    </w:p>
    <w:p w:rsidR="00083CC1" w:rsidRPr="00F22A28" w:rsidRDefault="00083CC1" w:rsidP="004F660F">
      <w:pPr>
        <w:spacing w:before="22" w:line="400" w:lineRule="exact"/>
        <w:ind w:left="305"/>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w:t>
      </w:r>
      <w:proofErr w:type="gramStart"/>
      <w:r w:rsidRPr="00F22A28">
        <w:rPr>
          <w:rFonts w:ascii="標楷體" w:eastAsia="標楷體" w:hAnsi="標楷體"/>
          <w:color w:val="000000" w:themeColor="text1"/>
          <w:sz w:val="28"/>
          <w:szCs w:val="28"/>
        </w:rPr>
        <w:t>一</w:t>
      </w:r>
      <w:proofErr w:type="gramEnd"/>
      <w:r w:rsidRPr="00F22A28">
        <w:rPr>
          <w:rFonts w:ascii="標楷體" w:eastAsia="標楷體" w:hAnsi="標楷體"/>
          <w:color w:val="000000" w:themeColor="text1"/>
          <w:sz w:val="28"/>
          <w:szCs w:val="28"/>
        </w:rPr>
        <w:t>)第 2 條：本法所稱公職人員，其範圍如下：</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1.總統、副總統。</w:t>
      </w:r>
    </w:p>
    <w:p w:rsidR="00083CC1" w:rsidRPr="00F22A28" w:rsidRDefault="00083CC1" w:rsidP="004F660F">
      <w:pPr>
        <w:spacing w:before="101" w:line="400" w:lineRule="exact"/>
        <w:ind w:leftChars="400" w:left="1258" w:hangingChars="100" w:hanging="298"/>
        <w:rPr>
          <w:rFonts w:ascii="標楷體" w:eastAsia="標楷體" w:hAnsi="標楷體"/>
          <w:color w:val="000000" w:themeColor="text1"/>
          <w:sz w:val="28"/>
          <w:szCs w:val="28"/>
        </w:rPr>
      </w:pPr>
      <w:r w:rsidRPr="00F22A28">
        <w:rPr>
          <w:rFonts w:ascii="標楷體" w:eastAsia="標楷體" w:hAnsi="標楷體"/>
          <w:color w:val="000000" w:themeColor="text1"/>
          <w:spacing w:val="9"/>
          <w:sz w:val="28"/>
          <w:szCs w:val="28"/>
        </w:rPr>
        <w:t>2</w:t>
      </w:r>
      <w:r w:rsidRPr="00F22A28">
        <w:rPr>
          <w:rFonts w:ascii="標楷體" w:eastAsia="標楷體" w:hAnsi="標楷體"/>
          <w:color w:val="000000" w:themeColor="text1"/>
          <w:spacing w:val="-4"/>
          <w:sz w:val="28"/>
          <w:szCs w:val="28"/>
        </w:rPr>
        <w:t>.各級政府機關</w:t>
      </w:r>
      <w:r w:rsidRPr="00F22A28">
        <w:rPr>
          <w:rFonts w:ascii="標楷體" w:eastAsia="標楷體" w:hAnsi="標楷體"/>
          <w:color w:val="000000" w:themeColor="text1"/>
          <w:sz w:val="28"/>
          <w:szCs w:val="28"/>
        </w:rPr>
        <w:t>（構</w:t>
      </w:r>
      <w:r w:rsidRPr="00F22A28">
        <w:rPr>
          <w:rFonts w:ascii="標楷體" w:eastAsia="標楷體" w:hAnsi="標楷體"/>
          <w:color w:val="000000" w:themeColor="text1"/>
          <w:spacing w:val="-173"/>
          <w:sz w:val="28"/>
          <w:szCs w:val="28"/>
        </w:rPr>
        <w:t>）</w:t>
      </w:r>
      <w:r w:rsidRPr="00F22A28">
        <w:rPr>
          <w:rFonts w:ascii="標楷體" w:eastAsia="標楷體" w:hAnsi="標楷體"/>
          <w:color w:val="000000" w:themeColor="text1"/>
          <w:spacing w:val="-9"/>
          <w:sz w:val="28"/>
          <w:szCs w:val="28"/>
        </w:rPr>
        <w:t>、公營事業總、分支機構之首長、副</w:t>
      </w:r>
      <w:r w:rsidRPr="00F22A28">
        <w:rPr>
          <w:rFonts w:ascii="標楷體" w:eastAsia="標楷體" w:hAnsi="標楷體"/>
          <w:color w:val="000000" w:themeColor="text1"/>
          <w:spacing w:val="-9"/>
          <w:w w:val="95"/>
          <w:sz w:val="28"/>
          <w:szCs w:val="28"/>
        </w:rPr>
        <w:t>首長、幕僚長、副幕僚長與該等職務之人。</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3.政務人員。</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4.各級公立學校、軍警院校、矯正學校校長、副校長；其</w:t>
      </w:r>
      <w:r w:rsidRPr="00F22A28">
        <w:rPr>
          <w:rFonts w:ascii="標楷體" w:eastAsia="標楷體" w:hAnsi="標楷體"/>
          <w:color w:val="000000" w:themeColor="text1"/>
          <w:w w:val="95"/>
          <w:sz w:val="28"/>
          <w:szCs w:val="28"/>
        </w:rPr>
        <w:t>設有附屬機構者，該機構之首長、副首長。</w:t>
      </w:r>
    </w:p>
    <w:p w:rsidR="00083CC1" w:rsidRPr="00F22A28" w:rsidRDefault="00083CC1" w:rsidP="004F660F">
      <w:pPr>
        <w:spacing w:before="101" w:line="400" w:lineRule="exact"/>
        <w:ind w:leftChars="400" w:left="1226" w:hangingChars="100" w:hanging="266"/>
        <w:rPr>
          <w:rFonts w:ascii="標楷體" w:eastAsia="標楷體" w:hAnsi="標楷體"/>
          <w:color w:val="000000" w:themeColor="text1"/>
          <w:sz w:val="28"/>
          <w:szCs w:val="28"/>
        </w:rPr>
      </w:pPr>
      <w:r w:rsidRPr="00F22A28">
        <w:rPr>
          <w:rFonts w:ascii="標楷體" w:eastAsia="標楷體" w:hAnsi="標楷體"/>
          <w:color w:val="000000" w:themeColor="text1"/>
          <w:w w:val="95"/>
          <w:sz w:val="28"/>
          <w:szCs w:val="28"/>
        </w:rPr>
        <w:t>5.各級民意</w:t>
      </w:r>
      <w:r w:rsidRPr="00F22A28">
        <w:rPr>
          <w:rFonts w:ascii="標楷體" w:eastAsia="標楷體" w:hAnsi="標楷體"/>
          <w:color w:val="000000" w:themeColor="text1"/>
          <w:sz w:val="28"/>
          <w:szCs w:val="28"/>
        </w:rPr>
        <w:t>機關</w:t>
      </w:r>
      <w:r w:rsidRPr="00F22A28">
        <w:rPr>
          <w:rFonts w:ascii="標楷體" w:eastAsia="標楷體" w:hAnsi="標楷體"/>
          <w:color w:val="000000" w:themeColor="text1"/>
          <w:w w:val="95"/>
          <w:sz w:val="28"/>
          <w:szCs w:val="28"/>
        </w:rPr>
        <w:t>之民意代表。</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6.代表政府或公股出任其出資、捐助之私法人之董事、監</w:t>
      </w:r>
      <w:r w:rsidRPr="00F22A28">
        <w:rPr>
          <w:rFonts w:ascii="標楷體" w:eastAsia="標楷體" w:hAnsi="標楷體"/>
          <w:color w:val="000000" w:themeColor="text1"/>
          <w:w w:val="95"/>
          <w:sz w:val="28"/>
          <w:szCs w:val="28"/>
        </w:rPr>
        <w:t>察人與該等職務之人。</w:t>
      </w:r>
    </w:p>
    <w:p w:rsidR="00083CC1" w:rsidRPr="00F22A28" w:rsidRDefault="00083CC1" w:rsidP="004F660F">
      <w:pPr>
        <w:spacing w:before="101" w:line="400" w:lineRule="exact"/>
        <w:ind w:leftChars="400" w:left="1226" w:hangingChars="100" w:hanging="266"/>
        <w:rPr>
          <w:rFonts w:ascii="標楷體" w:eastAsia="標楷體" w:hAnsi="標楷體"/>
          <w:color w:val="000000" w:themeColor="text1"/>
          <w:sz w:val="28"/>
          <w:szCs w:val="28"/>
        </w:rPr>
      </w:pPr>
      <w:r w:rsidRPr="00F22A28">
        <w:rPr>
          <w:rFonts w:ascii="標楷體" w:eastAsia="標楷體" w:hAnsi="標楷體"/>
          <w:color w:val="000000" w:themeColor="text1"/>
          <w:w w:val="95"/>
          <w:sz w:val="28"/>
          <w:szCs w:val="28"/>
        </w:rPr>
        <w:t>7.公法人之董事、監察人、首長、執行長與該等職務之人。</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8.政府捐助之財團法人之董事長、執行長、秘書長與該等職務之人。</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9.法官、檢察官、戰時軍法官、行政執行官、司法事務官</w:t>
      </w:r>
      <w:r w:rsidRPr="00F22A28">
        <w:rPr>
          <w:rFonts w:ascii="標楷體" w:eastAsia="標楷體" w:hAnsi="標楷體"/>
          <w:color w:val="000000" w:themeColor="text1"/>
          <w:w w:val="95"/>
          <w:sz w:val="28"/>
          <w:szCs w:val="28"/>
        </w:rPr>
        <w:t>及檢察事務官。</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10.</w:t>
      </w:r>
      <w:r w:rsidRPr="00F22A28">
        <w:rPr>
          <w:rFonts w:ascii="標楷體" w:eastAsia="標楷體" w:hAnsi="標楷體"/>
          <w:color w:val="000000" w:themeColor="text1"/>
          <w:spacing w:val="7"/>
          <w:w w:val="95"/>
          <w:sz w:val="28"/>
          <w:szCs w:val="28"/>
        </w:rPr>
        <w:t>各級軍事機關（構</w:t>
      </w:r>
      <w:r w:rsidRPr="00F22A28">
        <w:rPr>
          <w:rFonts w:ascii="標楷體" w:eastAsia="標楷體" w:hAnsi="標楷體"/>
          <w:color w:val="000000" w:themeColor="text1"/>
          <w:spacing w:val="9"/>
          <w:w w:val="95"/>
          <w:sz w:val="28"/>
          <w:szCs w:val="28"/>
        </w:rPr>
        <w:t>）</w:t>
      </w:r>
      <w:r w:rsidRPr="00F22A28">
        <w:rPr>
          <w:rFonts w:ascii="標楷體" w:eastAsia="標楷體" w:hAnsi="標楷體"/>
          <w:color w:val="000000" w:themeColor="text1"/>
          <w:spacing w:val="6"/>
          <w:w w:val="95"/>
          <w:sz w:val="28"/>
          <w:szCs w:val="28"/>
        </w:rPr>
        <w:t>及部隊上校編階以上之主官、副主官。</w:t>
      </w:r>
    </w:p>
    <w:p w:rsidR="00083CC1" w:rsidRPr="00F22A28" w:rsidRDefault="00083CC1" w:rsidP="004F660F">
      <w:pPr>
        <w:spacing w:before="101" w:line="400" w:lineRule="exact"/>
        <w:ind w:leftChars="400" w:left="1380" w:hangingChars="150" w:hanging="42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11.</w:t>
      </w:r>
      <w:r w:rsidRPr="00F22A28">
        <w:rPr>
          <w:rFonts w:ascii="標楷體" w:eastAsia="標楷體" w:hAnsi="標楷體"/>
          <w:color w:val="000000" w:themeColor="text1"/>
          <w:w w:val="95"/>
          <w:sz w:val="28"/>
          <w:szCs w:val="28"/>
        </w:rPr>
        <w:t>其他各級政府機關（構</w:t>
      </w:r>
      <w:r w:rsidRPr="00F22A28">
        <w:rPr>
          <w:rFonts w:ascii="標楷體" w:eastAsia="標楷體" w:hAnsi="標楷體"/>
          <w:color w:val="000000" w:themeColor="text1"/>
          <w:spacing w:val="-161"/>
          <w:w w:val="95"/>
          <w:sz w:val="28"/>
          <w:szCs w:val="28"/>
        </w:rPr>
        <w:t>）</w:t>
      </w:r>
      <w:r w:rsidRPr="00F22A28">
        <w:rPr>
          <w:rFonts w:ascii="標楷體" w:eastAsia="標楷體" w:hAnsi="標楷體"/>
          <w:color w:val="000000" w:themeColor="text1"/>
          <w:spacing w:val="-2"/>
          <w:w w:val="95"/>
          <w:sz w:val="28"/>
          <w:szCs w:val="28"/>
        </w:rPr>
        <w:t>、公營事業機構、各級公立學</w:t>
      </w:r>
      <w:r w:rsidRPr="00F22A28">
        <w:rPr>
          <w:rFonts w:ascii="標楷體" w:eastAsia="標楷體" w:hAnsi="標楷體"/>
          <w:color w:val="000000" w:themeColor="text1"/>
          <w:spacing w:val="6"/>
          <w:w w:val="95"/>
          <w:sz w:val="28"/>
          <w:szCs w:val="28"/>
        </w:rPr>
        <w:t>校、軍警院校、矯正學校及附屬機構辦理工務、建築管理、城鄉計畫、政風、會計、審計、採購業務之主</w:t>
      </w:r>
      <w:r w:rsidRPr="00F22A28">
        <w:rPr>
          <w:rFonts w:ascii="標楷體" w:eastAsia="標楷體" w:hAnsi="標楷體"/>
          <w:color w:val="000000" w:themeColor="text1"/>
          <w:w w:val="95"/>
          <w:sz w:val="28"/>
          <w:szCs w:val="28"/>
        </w:rPr>
        <w:t>管人員。</w:t>
      </w:r>
    </w:p>
    <w:p w:rsidR="00083CC1" w:rsidRPr="00F22A28" w:rsidRDefault="00083CC1" w:rsidP="004F660F">
      <w:pPr>
        <w:spacing w:before="101" w:line="400" w:lineRule="exact"/>
        <w:ind w:leftChars="400" w:left="1380" w:hangingChars="150" w:hanging="42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12.</w:t>
      </w:r>
      <w:r w:rsidRPr="00F22A28">
        <w:rPr>
          <w:rFonts w:ascii="標楷體" w:eastAsia="標楷體" w:hAnsi="標楷體"/>
          <w:color w:val="000000" w:themeColor="text1"/>
          <w:spacing w:val="6"/>
          <w:w w:val="95"/>
          <w:sz w:val="28"/>
          <w:szCs w:val="28"/>
        </w:rPr>
        <w:t>其他職務性質</w:t>
      </w:r>
      <w:r w:rsidRPr="00F22A28">
        <w:rPr>
          <w:rFonts w:ascii="標楷體" w:eastAsia="標楷體" w:hAnsi="標楷體"/>
          <w:color w:val="000000" w:themeColor="text1"/>
          <w:w w:val="95"/>
          <w:sz w:val="28"/>
          <w:szCs w:val="28"/>
        </w:rPr>
        <w:t>特殊</w:t>
      </w:r>
      <w:r w:rsidRPr="00F22A28">
        <w:rPr>
          <w:rFonts w:ascii="標楷體" w:eastAsia="標楷體" w:hAnsi="標楷體"/>
          <w:color w:val="000000" w:themeColor="text1"/>
          <w:spacing w:val="6"/>
          <w:w w:val="95"/>
          <w:sz w:val="28"/>
          <w:szCs w:val="28"/>
        </w:rPr>
        <w:t>，經行政院會同主管府、院核定適用本法之人員。</w:t>
      </w:r>
    </w:p>
    <w:p w:rsidR="00083CC1" w:rsidRPr="00F22A28" w:rsidRDefault="00083CC1" w:rsidP="004F660F">
      <w:pPr>
        <w:spacing w:before="101" w:line="400" w:lineRule="exact"/>
        <w:ind w:leftChars="400" w:left="96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依法代理執行前項公職人員職務之人員，於執行該職務期</w:t>
      </w:r>
      <w:r w:rsidRPr="00F22A28">
        <w:rPr>
          <w:rFonts w:ascii="標楷體" w:eastAsia="標楷體" w:hAnsi="標楷體"/>
          <w:color w:val="000000" w:themeColor="text1"/>
          <w:w w:val="95"/>
          <w:sz w:val="28"/>
          <w:szCs w:val="28"/>
        </w:rPr>
        <w:t>間亦屬本法之公職人員。</w:t>
      </w:r>
    </w:p>
    <w:p w:rsidR="00083CC1" w:rsidRPr="00F22A28" w:rsidRDefault="00083CC1" w:rsidP="004F660F">
      <w:pPr>
        <w:spacing w:before="22" w:line="400" w:lineRule="exact"/>
        <w:ind w:left="305"/>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(二)第 3 條：本法所定公職人員之關係人，其範圍如下：</w:t>
      </w:r>
    </w:p>
    <w:p w:rsidR="00083CC1" w:rsidRPr="00F22A28" w:rsidRDefault="00083CC1" w:rsidP="004F660F">
      <w:pPr>
        <w:spacing w:before="101" w:line="400" w:lineRule="exact"/>
        <w:ind w:leftChars="400" w:left="1226" w:hangingChars="100" w:hanging="266"/>
        <w:rPr>
          <w:rFonts w:ascii="標楷體" w:eastAsia="標楷體" w:hAnsi="標楷體"/>
          <w:color w:val="000000" w:themeColor="text1"/>
          <w:sz w:val="28"/>
          <w:szCs w:val="28"/>
        </w:rPr>
      </w:pPr>
      <w:r w:rsidRPr="00F22A28">
        <w:rPr>
          <w:rFonts w:ascii="標楷體" w:eastAsia="標楷體" w:hAnsi="標楷體"/>
          <w:color w:val="000000" w:themeColor="text1"/>
          <w:w w:val="95"/>
          <w:sz w:val="28"/>
          <w:szCs w:val="28"/>
        </w:rPr>
        <w:t>1.公職人員之配偶或共同生活之家屬。</w:t>
      </w:r>
    </w:p>
    <w:p w:rsidR="00083CC1" w:rsidRPr="00F22A28" w:rsidRDefault="00083CC1" w:rsidP="004F660F">
      <w:pPr>
        <w:spacing w:before="101" w:line="400" w:lineRule="exact"/>
        <w:ind w:leftChars="400" w:left="1226" w:hangingChars="100" w:hanging="266"/>
        <w:rPr>
          <w:rFonts w:ascii="標楷體" w:eastAsia="標楷體" w:hAnsi="標楷體"/>
          <w:color w:val="000000" w:themeColor="text1"/>
          <w:sz w:val="28"/>
          <w:szCs w:val="28"/>
        </w:rPr>
      </w:pPr>
      <w:r w:rsidRPr="00F22A28">
        <w:rPr>
          <w:rFonts w:ascii="標楷體" w:eastAsia="標楷體" w:hAnsi="標楷體"/>
          <w:color w:val="000000" w:themeColor="text1"/>
          <w:w w:val="95"/>
          <w:sz w:val="28"/>
          <w:szCs w:val="28"/>
        </w:rPr>
        <w:t>2.公職人員之二親等以內親屬。</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3.公職人員或其配偶信託財產之受託人。但依法辦理強制</w:t>
      </w:r>
      <w:r w:rsidRPr="00F22A28">
        <w:rPr>
          <w:rFonts w:ascii="標楷體" w:eastAsia="標楷體" w:hAnsi="標楷體"/>
          <w:color w:val="000000" w:themeColor="text1"/>
          <w:w w:val="95"/>
          <w:sz w:val="28"/>
          <w:szCs w:val="28"/>
        </w:rPr>
        <w:t>信託時，不在</w:t>
      </w:r>
      <w:r w:rsidRPr="00F22A28">
        <w:rPr>
          <w:rFonts w:ascii="標楷體" w:eastAsia="標楷體" w:hAnsi="標楷體"/>
          <w:color w:val="000000" w:themeColor="text1"/>
          <w:w w:val="95"/>
          <w:sz w:val="28"/>
          <w:szCs w:val="28"/>
        </w:rPr>
        <w:lastRenderedPageBreak/>
        <w:t>此限。</w:t>
      </w:r>
    </w:p>
    <w:p w:rsidR="00083CC1" w:rsidRPr="00F22A28" w:rsidRDefault="00083CC1" w:rsidP="004F660F">
      <w:pPr>
        <w:spacing w:before="101" w:line="400" w:lineRule="exact"/>
        <w:ind w:leftChars="400" w:left="1244" w:hangingChars="100" w:hanging="284"/>
        <w:rPr>
          <w:rFonts w:ascii="標楷體" w:eastAsia="標楷體" w:hAnsi="標楷體"/>
          <w:color w:val="000000" w:themeColor="text1"/>
          <w:sz w:val="28"/>
          <w:szCs w:val="28"/>
        </w:rPr>
      </w:pPr>
      <w:r w:rsidRPr="00F22A28">
        <w:rPr>
          <w:rFonts w:ascii="標楷體" w:eastAsia="標楷體" w:hAnsi="標楷體"/>
          <w:color w:val="000000" w:themeColor="text1"/>
          <w:spacing w:val="9"/>
          <w:w w:val="95"/>
          <w:sz w:val="28"/>
          <w:szCs w:val="28"/>
        </w:rPr>
        <w:t>4.</w:t>
      </w:r>
      <w:r w:rsidRPr="00F22A28">
        <w:rPr>
          <w:rFonts w:ascii="標楷體" w:eastAsia="標楷體" w:hAnsi="標楷體"/>
          <w:color w:val="000000" w:themeColor="text1"/>
          <w:spacing w:val="-14"/>
          <w:w w:val="95"/>
          <w:sz w:val="28"/>
          <w:szCs w:val="28"/>
        </w:rPr>
        <w:t>公職人員、</w:t>
      </w:r>
      <w:r w:rsidRPr="00F22A28">
        <w:rPr>
          <w:rFonts w:ascii="標楷體" w:eastAsia="標楷體" w:hAnsi="標楷體"/>
          <w:color w:val="000000" w:themeColor="text1"/>
          <w:spacing w:val="-9"/>
          <w:w w:val="95"/>
          <w:sz w:val="28"/>
          <w:szCs w:val="28"/>
        </w:rPr>
        <w:t>第一</w:t>
      </w:r>
      <w:r w:rsidRPr="00F22A28">
        <w:rPr>
          <w:rFonts w:ascii="標楷體" w:eastAsia="標楷體" w:hAnsi="標楷體"/>
          <w:color w:val="000000" w:themeColor="text1"/>
          <w:spacing w:val="-14"/>
          <w:w w:val="95"/>
          <w:sz w:val="28"/>
          <w:szCs w:val="28"/>
        </w:rPr>
        <w:t>款與第二款所列人員擔任負責人、董事、</w:t>
      </w:r>
      <w:r w:rsidRPr="00F22A28">
        <w:rPr>
          <w:rFonts w:ascii="標楷體" w:eastAsia="標楷體" w:hAnsi="標楷體"/>
          <w:color w:val="000000" w:themeColor="text1"/>
          <w:sz w:val="28"/>
          <w:szCs w:val="28"/>
        </w:rPr>
        <w:t>獨立董事、監察人、經理人或相類似職務之營利事業、非營利之法人及非法人團體。但屬政府或公股指派、</w:t>
      </w:r>
      <w:proofErr w:type="gramStart"/>
      <w:r w:rsidRPr="00F22A28">
        <w:rPr>
          <w:rFonts w:ascii="標楷體" w:eastAsia="標楷體" w:hAnsi="標楷體"/>
          <w:color w:val="000000" w:themeColor="text1"/>
          <w:sz w:val="28"/>
          <w:szCs w:val="28"/>
        </w:rPr>
        <w:t>遴</w:t>
      </w:r>
      <w:proofErr w:type="gramEnd"/>
      <w:r w:rsidRPr="00F22A28">
        <w:rPr>
          <w:rFonts w:ascii="標楷體" w:eastAsia="標楷體" w:hAnsi="標楷體"/>
          <w:color w:val="000000" w:themeColor="text1"/>
          <w:w w:val="95"/>
          <w:sz w:val="28"/>
          <w:szCs w:val="28"/>
        </w:rPr>
        <w:t>聘代表或由政府聘任者，不包括之。</w:t>
      </w:r>
    </w:p>
    <w:p w:rsidR="00083CC1" w:rsidRPr="00F22A28" w:rsidRDefault="00083CC1" w:rsidP="004F660F">
      <w:pPr>
        <w:spacing w:before="101" w:line="400" w:lineRule="exact"/>
        <w:ind w:leftChars="400" w:left="1226" w:hangingChars="100" w:hanging="266"/>
        <w:rPr>
          <w:rFonts w:ascii="標楷體" w:eastAsia="標楷體" w:hAnsi="標楷體"/>
          <w:color w:val="000000" w:themeColor="text1"/>
          <w:sz w:val="28"/>
          <w:szCs w:val="28"/>
        </w:rPr>
      </w:pPr>
      <w:r w:rsidRPr="00F22A28">
        <w:rPr>
          <w:rFonts w:ascii="標楷體" w:eastAsia="標楷體" w:hAnsi="標楷體"/>
          <w:color w:val="000000" w:themeColor="text1"/>
          <w:w w:val="95"/>
          <w:sz w:val="28"/>
          <w:szCs w:val="28"/>
        </w:rPr>
        <w:t>5.經公職人員進用之機要人員。</w:t>
      </w:r>
    </w:p>
    <w:p w:rsidR="00083CC1" w:rsidRPr="00F22A28" w:rsidRDefault="00083CC1" w:rsidP="004F660F">
      <w:pPr>
        <w:spacing w:before="101" w:line="400" w:lineRule="exact"/>
        <w:ind w:leftChars="400" w:left="1226" w:hangingChars="100" w:hanging="266"/>
        <w:rPr>
          <w:rFonts w:ascii="標楷體" w:eastAsia="標楷體" w:hAnsi="標楷體"/>
          <w:color w:val="000000" w:themeColor="text1"/>
          <w:w w:val="95"/>
          <w:sz w:val="28"/>
          <w:szCs w:val="28"/>
        </w:rPr>
      </w:pPr>
      <w:r w:rsidRPr="00F22A28">
        <w:rPr>
          <w:rFonts w:ascii="標楷體" w:eastAsia="標楷體" w:hAnsi="標楷體"/>
          <w:color w:val="000000" w:themeColor="text1"/>
          <w:w w:val="95"/>
          <w:sz w:val="28"/>
          <w:szCs w:val="28"/>
        </w:rPr>
        <w:t>6.各級民意代表之助理。</w:t>
      </w:r>
    </w:p>
    <w:p w:rsidR="00083CC1" w:rsidRPr="00F22A28" w:rsidRDefault="00083CC1" w:rsidP="004F660F">
      <w:pPr>
        <w:spacing w:before="101" w:line="400" w:lineRule="exact"/>
        <w:ind w:leftChars="400" w:left="96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前項第六款所稱之助理指各級民意代表之公費助理、其加入助理工會之助理及其他受其指揮監督之助理。</w:t>
      </w:r>
    </w:p>
    <w:p w:rsidR="00083CC1" w:rsidRPr="00F22A28" w:rsidRDefault="00083CC1" w:rsidP="004F660F">
      <w:pPr>
        <w:spacing w:before="101" w:line="400" w:lineRule="exact"/>
        <w:rPr>
          <w:rFonts w:ascii="標楷體" w:eastAsia="標楷體" w:hAnsi="標楷體"/>
          <w:color w:val="000000" w:themeColor="text1"/>
          <w:sz w:val="28"/>
          <w:szCs w:val="28"/>
        </w:rPr>
      </w:pPr>
    </w:p>
    <w:p w:rsidR="00083CC1" w:rsidRPr="00F22A28" w:rsidRDefault="00083CC1" w:rsidP="004F660F">
      <w:pPr>
        <w:spacing w:before="101" w:line="400" w:lineRule="exact"/>
        <w:ind w:left="1013" w:right="192" w:hanging="708"/>
        <w:jc w:val="both"/>
        <w:rPr>
          <w:rFonts w:ascii="標楷體" w:eastAsia="標楷體" w:hAnsi="標楷體"/>
          <w:color w:val="000000" w:themeColor="text1"/>
          <w:sz w:val="28"/>
          <w:szCs w:val="28"/>
        </w:rPr>
      </w:pPr>
      <w:r w:rsidRPr="00F22A28">
        <w:rPr>
          <w:rFonts w:ascii="標楷體" w:eastAsia="標楷體" w:hAnsi="標楷體"/>
          <w:color w:val="000000" w:themeColor="text1"/>
          <w:spacing w:val="-31"/>
          <w:sz w:val="28"/>
          <w:szCs w:val="28"/>
        </w:rPr>
        <w:t xml:space="preserve">(三)第 </w:t>
      </w:r>
      <w:r w:rsidRPr="00F22A28">
        <w:rPr>
          <w:rFonts w:ascii="標楷體" w:eastAsia="標楷體" w:hAnsi="標楷體"/>
          <w:color w:val="000000" w:themeColor="text1"/>
          <w:sz w:val="28"/>
          <w:szCs w:val="28"/>
        </w:rPr>
        <w:t>14</w:t>
      </w:r>
      <w:r w:rsidRPr="00F22A28">
        <w:rPr>
          <w:rFonts w:ascii="標楷體" w:eastAsia="標楷體" w:hAnsi="標楷體"/>
          <w:color w:val="000000" w:themeColor="text1"/>
          <w:spacing w:val="-14"/>
          <w:sz w:val="28"/>
          <w:szCs w:val="28"/>
        </w:rPr>
        <w:t xml:space="preserve"> 條：公職人員或其關係人，不得與公職人員服務或受</w:t>
      </w:r>
      <w:r w:rsidRPr="00F22A28">
        <w:rPr>
          <w:rFonts w:ascii="標楷體" w:eastAsia="標楷體" w:hAnsi="標楷體"/>
          <w:color w:val="000000" w:themeColor="text1"/>
          <w:sz w:val="28"/>
          <w:szCs w:val="28"/>
        </w:rPr>
        <w:t>其監督之機關團體為補助、買賣、租賃、承攬或其他具有</w:t>
      </w:r>
      <w:r w:rsidRPr="00F22A28">
        <w:rPr>
          <w:rFonts w:ascii="標楷體" w:eastAsia="標楷體" w:hAnsi="標楷體"/>
          <w:color w:val="000000" w:themeColor="text1"/>
          <w:w w:val="95"/>
          <w:sz w:val="28"/>
          <w:szCs w:val="28"/>
        </w:rPr>
        <w:t>對價之交易行為。但有下列情形之</w:t>
      </w:r>
      <w:proofErr w:type="gramStart"/>
      <w:r w:rsidRPr="00F22A28">
        <w:rPr>
          <w:rFonts w:ascii="標楷體" w:eastAsia="標楷體" w:hAnsi="標楷體"/>
          <w:color w:val="000000" w:themeColor="text1"/>
          <w:w w:val="95"/>
          <w:sz w:val="28"/>
          <w:szCs w:val="28"/>
        </w:rPr>
        <w:t>一</w:t>
      </w:r>
      <w:proofErr w:type="gramEnd"/>
      <w:r w:rsidRPr="00F22A28">
        <w:rPr>
          <w:rFonts w:ascii="標楷體" w:eastAsia="標楷體" w:hAnsi="標楷體"/>
          <w:color w:val="000000" w:themeColor="text1"/>
          <w:w w:val="95"/>
          <w:sz w:val="28"/>
          <w:szCs w:val="28"/>
        </w:rPr>
        <w:t>者，不在此限：</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1.依</w:t>
      </w:r>
      <w:r w:rsidRPr="00F22A28">
        <w:rPr>
          <w:rFonts w:ascii="標楷體" w:eastAsia="標楷體" w:hAnsi="標楷體"/>
          <w:color w:val="000000" w:themeColor="text1"/>
          <w:w w:val="95"/>
          <w:sz w:val="28"/>
          <w:szCs w:val="28"/>
        </w:rPr>
        <w:t>政府採購法</w:t>
      </w:r>
      <w:r w:rsidRPr="00F22A28">
        <w:rPr>
          <w:rFonts w:ascii="標楷體" w:eastAsia="標楷體" w:hAnsi="標楷體"/>
          <w:color w:val="000000" w:themeColor="text1"/>
          <w:sz w:val="28"/>
          <w:szCs w:val="28"/>
        </w:rPr>
        <w:t>以公告程序或同法第一百零五條辦理之採購。</w:t>
      </w:r>
    </w:p>
    <w:p w:rsidR="00083CC1" w:rsidRPr="00F22A28" w:rsidRDefault="00083CC1" w:rsidP="004F660F">
      <w:pPr>
        <w:spacing w:before="101" w:line="400" w:lineRule="exact"/>
        <w:ind w:leftChars="400" w:left="1244" w:hangingChars="100" w:hanging="284"/>
        <w:rPr>
          <w:rFonts w:ascii="標楷體" w:eastAsia="標楷體" w:hAnsi="標楷體"/>
          <w:color w:val="000000" w:themeColor="text1"/>
          <w:sz w:val="28"/>
          <w:szCs w:val="28"/>
        </w:rPr>
      </w:pPr>
      <w:r w:rsidRPr="00F22A28">
        <w:rPr>
          <w:rFonts w:ascii="標楷體" w:eastAsia="標楷體" w:hAnsi="標楷體"/>
          <w:color w:val="000000" w:themeColor="text1"/>
          <w:spacing w:val="9"/>
          <w:w w:val="95"/>
          <w:sz w:val="28"/>
          <w:szCs w:val="28"/>
        </w:rPr>
        <w:t>2</w:t>
      </w:r>
      <w:r w:rsidRPr="00F22A28">
        <w:rPr>
          <w:rFonts w:ascii="標楷體" w:eastAsia="標楷體" w:hAnsi="標楷體"/>
          <w:color w:val="000000" w:themeColor="text1"/>
          <w:spacing w:val="13"/>
          <w:w w:val="95"/>
          <w:sz w:val="28"/>
          <w:szCs w:val="28"/>
        </w:rPr>
        <w:t>.依法令</w:t>
      </w:r>
      <w:r w:rsidRPr="00F22A28">
        <w:rPr>
          <w:rFonts w:ascii="標楷體" w:eastAsia="標楷體" w:hAnsi="標楷體"/>
          <w:color w:val="000000" w:themeColor="text1"/>
          <w:spacing w:val="-9"/>
          <w:w w:val="95"/>
          <w:sz w:val="28"/>
          <w:szCs w:val="28"/>
        </w:rPr>
        <w:t>規定</w:t>
      </w:r>
      <w:r w:rsidRPr="00F22A28">
        <w:rPr>
          <w:rFonts w:ascii="標楷體" w:eastAsia="標楷體" w:hAnsi="標楷體"/>
          <w:color w:val="000000" w:themeColor="text1"/>
          <w:w w:val="95"/>
          <w:sz w:val="28"/>
          <w:szCs w:val="28"/>
        </w:rPr>
        <w:t>經由</w:t>
      </w:r>
      <w:r w:rsidRPr="00F22A28">
        <w:rPr>
          <w:rFonts w:ascii="標楷體" w:eastAsia="標楷體" w:hAnsi="標楷體"/>
          <w:color w:val="000000" w:themeColor="text1"/>
          <w:spacing w:val="13"/>
          <w:w w:val="95"/>
          <w:sz w:val="28"/>
          <w:szCs w:val="28"/>
        </w:rPr>
        <w:t>公平競爭方式，以公告程序辦理之採購、標售、標租或招標設定用益物權。</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3.基於法定身分依法令規定申請之補助；或對公職人員之關係人依法令規定以公開公平方式辦理之補助，或禁止其補助反不利於公共利益且經補助法令主管機關核定同</w:t>
      </w:r>
      <w:r w:rsidRPr="00F22A28">
        <w:rPr>
          <w:rFonts w:ascii="標楷體" w:eastAsia="標楷體" w:hAnsi="標楷體"/>
          <w:color w:val="000000" w:themeColor="text1"/>
          <w:w w:val="95"/>
          <w:sz w:val="28"/>
          <w:szCs w:val="28"/>
        </w:rPr>
        <w:t>意之補助。</w:t>
      </w:r>
    </w:p>
    <w:p w:rsidR="00083CC1" w:rsidRPr="00F22A28" w:rsidRDefault="00083CC1" w:rsidP="004F660F">
      <w:pPr>
        <w:spacing w:before="101" w:line="400" w:lineRule="exact"/>
        <w:ind w:leftChars="400" w:left="1244" w:hangingChars="100" w:hanging="284"/>
        <w:rPr>
          <w:rFonts w:ascii="標楷體" w:eastAsia="標楷體" w:hAnsi="標楷體"/>
          <w:color w:val="000000" w:themeColor="text1"/>
          <w:sz w:val="28"/>
          <w:szCs w:val="28"/>
        </w:rPr>
      </w:pPr>
      <w:r w:rsidRPr="00F22A28">
        <w:rPr>
          <w:rFonts w:ascii="標楷體" w:eastAsia="標楷體" w:hAnsi="標楷體"/>
          <w:color w:val="000000" w:themeColor="text1"/>
          <w:spacing w:val="9"/>
          <w:w w:val="95"/>
          <w:sz w:val="28"/>
          <w:szCs w:val="28"/>
        </w:rPr>
        <w:t>4</w:t>
      </w:r>
      <w:r w:rsidRPr="00F22A28">
        <w:rPr>
          <w:rFonts w:ascii="標楷體" w:eastAsia="標楷體" w:hAnsi="標楷體"/>
          <w:color w:val="000000" w:themeColor="text1"/>
          <w:spacing w:val="13"/>
          <w:w w:val="95"/>
          <w:sz w:val="28"/>
          <w:szCs w:val="28"/>
        </w:rPr>
        <w:t>.交易標的為公職人員服務或受其監督之機關團體所提供，並以公定價格交易。</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5.</w:t>
      </w:r>
      <w:r w:rsidRPr="00F22A28">
        <w:rPr>
          <w:rFonts w:ascii="標楷體" w:eastAsia="標楷體" w:hAnsi="標楷體"/>
          <w:color w:val="000000" w:themeColor="text1"/>
          <w:spacing w:val="-9"/>
          <w:w w:val="95"/>
          <w:sz w:val="28"/>
          <w:szCs w:val="28"/>
        </w:rPr>
        <w:t>公營事業</w:t>
      </w:r>
      <w:r w:rsidRPr="00F22A28">
        <w:rPr>
          <w:rFonts w:ascii="標楷體" w:eastAsia="標楷體" w:hAnsi="標楷體"/>
          <w:color w:val="000000" w:themeColor="text1"/>
          <w:sz w:val="28"/>
          <w:szCs w:val="28"/>
        </w:rPr>
        <w:t>機構執行國家建設、公共政策或為公益用途申</w:t>
      </w:r>
      <w:r w:rsidRPr="00F22A28">
        <w:rPr>
          <w:rFonts w:ascii="標楷體" w:eastAsia="標楷體" w:hAnsi="標楷體"/>
          <w:color w:val="000000" w:themeColor="text1"/>
          <w:w w:val="95"/>
          <w:sz w:val="28"/>
          <w:szCs w:val="28"/>
        </w:rPr>
        <w:t>請承租、承購、委託經營、改良利用國有非公用不動產。</w:t>
      </w:r>
    </w:p>
    <w:p w:rsidR="00083CC1" w:rsidRPr="00F22A28" w:rsidRDefault="00083CC1" w:rsidP="004F660F">
      <w:pPr>
        <w:spacing w:before="101" w:line="400" w:lineRule="exact"/>
        <w:ind w:leftChars="400" w:left="1226" w:hangingChars="100" w:hanging="266"/>
        <w:rPr>
          <w:rFonts w:ascii="標楷體" w:eastAsia="標楷體" w:hAnsi="標楷體"/>
          <w:color w:val="000000" w:themeColor="text1"/>
          <w:sz w:val="28"/>
          <w:szCs w:val="28"/>
        </w:rPr>
      </w:pPr>
      <w:r w:rsidRPr="00F22A28">
        <w:rPr>
          <w:rFonts w:ascii="標楷體" w:eastAsia="標楷體" w:hAnsi="標楷體"/>
          <w:color w:val="000000" w:themeColor="text1"/>
          <w:w w:val="95"/>
          <w:sz w:val="28"/>
          <w:szCs w:val="28"/>
        </w:rPr>
        <w:t>6.一定金額以下之補助及交易。</w:t>
      </w:r>
    </w:p>
    <w:p w:rsidR="00083CC1" w:rsidRPr="00F22A28" w:rsidRDefault="00083CC1" w:rsidP="004F660F">
      <w:pPr>
        <w:spacing w:before="101" w:line="400" w:lineRule="exact"/>
        <w:ind w:leftChars="400" w:left="96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w:t>
      </w:r>
      <w:r w:rsidRPr="00F22A28">
        <w:rPr>
          <w:rFonts w:ascii="標楷體" w:eastAsia="標楷體" w:hAnsi="標楷體"/>
          <w:color w:val="000000" w:themeColor="text1"/>
          <w:w w:val="95"/>
          <w:sz w:val="28"/>
          <w:szCs w:val="28"/>
        </w:rPr>
        <w:t>申請之補助者，不在此限。</w:t>
      </w:r>
    </w:p>
    <w:p w:rsidR="00083CC1" w:rsidRPr="00F22A28" w:rsidRDefault="00083CC1" w:rsidP="004F660F">
      <w:pPr>
        <w:spacing w:before="101" w:line="400" w:lineRule="exact"/>
        <w:ind w:leftChars="400" w:left="96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前項公開應利用電信網路或其他方式供公眾線上查詢。</w:t>
      </w:r>
    </w:p>
    <w:p w:rsidR="00083CC1" w:rsidRPr="00F22A28" w:rsidRDefault="00083CC1" w:rsidP="004F660F">
      <w:pPr>
        <w:spacing w:before="101" w:line="400" w:lineRule="exact"/>
        <w:ind w:leftChars="400" w:left="960"/>
        <w:rPr>
          <w:rFonts w:ascii="標楷體" w:eastAsia="標楷體" w:hAnsi="標楷體"/>
          <w:color w:val="000000" w:themeColor="text1"/>
          <w:spacing w:val="-11"/>
          <w:w w:val="95"/>
          <w:sz w:val="28"/>
          <w:szCs w:val="28"/>
        </w:rPr>
      </w:pPr>
      <w:r w:rsidRPr="00F22A28">
        <w:rPr>
          <w:rFonts w:ascii="標楷體" w:eastAsia="標楷體" w:hAnsi="標楷體"/>
          <w:color w:val="000000" w:themeColor="text1"/>
          <w:spacing w:val="-11"/>
          <w:w w:val="95"/>
          <w:sz w:val="28"/>
          <w:szCs w:val="28"/>
        </w:rPr>
        <w:t>第一項但書第六款之一定金額，由行政院會同監察院定之。</w:t>
      </w:r>
    </w:p>
    <w:p w:rsidR="00887DB3" w:rsidRPr="00F22A28" w:rsidRDefault="00887DB3" w:rsidP="004F660F">
      <w:pPr>
        <w:spacing w:before="101" w:line="400" w:lineRule="exact"/>
        <w:ind w:leftChars="400" w:left="960"/>
        <w:rPr>
          <w:rFonts w:ascii="標楷體" w:eastAsia="標楷體" w:hAnsi="標楷體"/>
          <w:color w:val="000000" w:themeColor="text1"/>
          <w:spacing w:val="-11"/>
          <w:w w:val="95"/>
          <w:sz w:val="28"/>
          <w:szCs w:val="28"/>
        </w:rPr>
      </w:pPr>
    </w:p>
    <w:p w:rsidR="006331EA" w:rsidRPr="00F22A28" w:rsidRDefault="006331EA" w:rsidP="004F660F">
      <w:pPr>
        <w:spacing w:before="101" w:line="400" w:lineRule="exact"/>
        <w:ind w:leftChars="400" w:left="960"/>
        <w:rPr>
          <w:rFonts w:ascii="標楷體" w:eastAsia="標楷體" w:hAnsi="標楷體"/>
          <w:color w:val="000000" w:themeColor="text1"/>
          <w:spacing w:val="-11"/>
          <w:w w:val="95"/>
          <w:sz w:val="28"/>
          <w:szCs w:val="28"/>
        </w:rPr>
      </w:pPr>
    </w:p>
    <w:p w:rsidR="00083CC1" w:rsidRPr="00F22A28" w:rsidRDefault="00083CC1" w:rsidP="004F660F">
      <w:pPr>
        <w:spacing w:before="23" w:line="400" w:lineRule="exact"/>
        <w:ind w:left="305"/>
        <w:rPr>
          <w:rFonts w:ascii="標楷體" w:eastAsia="標楷體" w:hAnsi="標楷體"/>
          <w:color w:val="000000" w:themeColor="text1"/>
          <w:sz w:val="28"/>
          <w:szCs w:val="28"/>
        </w:rPr>
      </w:pPr>
      <w:r w:rsidRPr="00F22A28">
        <w:rPr>
          <w:rFonts w:ascii="標楷體" w:eastAsia="標楷體" w:hAnsi="標楷體"/>
          <w:color w:val="000000" w:themeColor="text1"/>
          <w:spacing w:val="-31"/>
          <w:sz w:val="28"/>
          <w:szCs w:val="28"/>
        </w:rPr>
        <w:t xml:space="preserve">(四)第 </w:t>
      </w:r>
      <w:r w:rsidRPr="00F22A28">
        <w:rPr>
          <w:rFonts w:ascii="標楷體" w:eastAsia="標楷體" w:hAnsi="標楷體"/>
          <w:color w:val="000000" w:themeColor="text1"/>
          <w:sz w:val="28"/>
          <w:szCs w:val="28"/>
        </w:rPr>
        <w:t>18</w:t>
      </w:r>
      <w:r w:rsidRPr="00F22A28">
        <w:rPr>
          <w:rFonts w:ascii="標楷體" w:eastAsia="標楷體" w:hAnsi="標楷體"/>
          <w:color w:val="000000" w:themeColor="text1"/>
          <w:spacing w:val="-25"/>
          <w:sz w:val="28"/>
          <w:szCs w:val="28"/>
        </w:rPr>
        <w:t xml:space="preserve"> 條：違反第 </w:t>
      </w:r>
      <w:r w:rsidRPr="00F22A28">
        <w:rPr>
          <w:rFonts w:ascii="標楷體" w:eastAsia="標楷體" w:hAnsi="標楷體"/>
          <w:color w:val="000000" w:themeColor="text1"/>
          <w:sz w:val="28"/>
          <w:szCs w:val="28"/>
        </w:rPr>
        <w:t>14</w:t>
      </w:r>
      <w:r w:rsidRPr="00F22A28">
        <w:rPr>
          <w:rFonts w:ascii="標楷體" w:eastAsia="標楷體" w:hAnsi="標楷體"/>
          <w:color w:val="000000" w:themeColor="text1"/>
          <w:spacing w:val="-42"/>
          <w:sz w:val="28"/>
          <w:szCs w:val="28"/>
        </w:rPr>
        <w:t xml:space="preserve"> 條第 </w:t>
      </w:r>
      <w:r w:rsidRPr="00F22A28">
        <w:rPr>
          <w:rFonts w:ascii="標楷體" w:eastAsia="標楷體" w:hAnsi="標楷體"/>
          <w:color w:val="000000" w:themeColor="text1"/>
          <w:sz w:val="28"/>
          <w:szCs w:val="28"/>
        </w:rPr>
        <w:t>1</w:t>
      </w:r>
      <w:r w:rsidRPr="00F22A28">
        <w:rPr>
          <w:rFonts w:ascii="標楷體" w:eastAsia="標楷體" w:hAnsi="標楷體"/>
          <w:color w:val="000000" w:themeColor="text1"/>
          <w:spacing w:val="-10"/>
          <w:sz w:val="28"/>
          <w:szCs w:val="28"/>
        </w:rPr>
        <w:t xml:space="preserve"> 項規定者，依下列規定處罰：</w:t>
      </w:r>
    </w:p>
    <w:p w:rsidR="00083CC1" w:rsidRPr="00F22A28" w:rsidRDefault="00083CC1" w:rsidP="004F660F">
      <w:pPr>
        <w:spacing w:before="101" w:line="400" w:lineRule="exact"/>
        <w:ind w:leftChars="400" w:left="1258" w:hangingChars="100" w:hanging="298"/>
        <w:rPr>
          <w:rFonts w:ascii="標楷體" w:eastAsia="標楷體" w:hAnsi="標楷體"/>
          <w:color w:val="000000" w:themeColor="text1"/>
          <w:sz w:val="28"/>
          <w:szCs w:val="28"/>
        </w:rPr>
      </w:pPr>
      <w:r w:rsidRPr="00F22A28">
        <w:rPr>
          <w:rFonts w:ascii="標楷體" w:eastAsia="標楷體" w:hAnsi="標楷體"/>
          <w:color w:val="000000" w:themeColor="text1"/>
          <w:spacing w:val="9"/>
          <w:sz w:val="28"/>
          <w:szCs w:val="28"/>
        </w:rPr>
        <w:t>1</w:t>
      </w:r>
      <w:r w:rsidRPr="00F22A28">
        <w:rPr>
          <w:rFonts w:ascii="標楷體" w:eastAsia="標楷體" w:hAnsi="標楷體"/>
          <w:color w:val="000000" w:themeColor="text1"/>
          <w:spacing w:val="-6"/>
          <w:sz w:val="28"/>
          <w:szCs w:val="28"/>
        </w:rPr>
        <w:t xml:space="preserve">.交易或補助金額未達新臺幣 </w:t>
      </w:r>
      <w:r w:rsidRPr="00F22A28">
        <w:rPr>
          <w:rFonts w:ascii="標楷體" w:eastAsia="標楷體" w:hAnsi="標楷體"/>
          <w:color w:val="000000" w:themeColor="text1"/>
          <w:sz w:val="28"/>
          <w:szCs w:val="28"/>
        </w:rPr>
        <w:t>10</w:t>
      </w:r>
      <w:r w:rsidRPr="00F22A28">
        <w:rPr>
          <w:rFonts w:ascii="標楷體" w:eastAsia="標楷體" w:hAnsi="標楷體"/>
          <w:color w:val="000000" w:themeColor="text1"/>
          <w:spacing w:val="-28"/>
          <w:sz w:val="28"/>
          <w:szCs w:val="28"/>
        </w:rPr>
        <w:t xml:space="preserve"> 萬元者，處新臺幣 </w:t>
      </w:r>
      <w:r w:rsidRPr="00F22A28">
        <w:rPr>
          <w:rFonts w:ascii="標楷體" w:eastAsia="標楷體" w:hAnsi="標楷體"/>
          <w:color w:val="000000" w:themeColor="text1"/>
          <w:sz w:val="28"/>
          <w:szCs w:val="28"/>
        </w:rPr>
        <w:t>1</w:t>
      </w:r>
      <w:r w:rsidRPr="00F22A28">
        <w:rPr>
          <w:rFonts w:ascii="標楷體" w:eastAsia="標楷體" w:hAnsi="標楷體"/>
          <w:color w:val="000000" w:themeColor="text1"/>
          <w:spacing w:val="-28"/>
          <w:sz w:val="28"/>
          <w:szCs w:val="28"/>
        </w:rPr>
        <w:t xml:space="preserve"> 萬元</w:t>
      </w:r>
      <w:r w:rsidRPr="00F22A28">
        <w:rPr>
          <w:rFonts w:ascii="標楷體" w:eastAsia="標楷體" w:hAnsi="標楷體"/>
          <w:color w:val="000000" w:themeColor="text1"/>
          <w:spacing w:val="-46"/>
          <w:sz w:val="28"/>
          <w:szCs w:val="28"/>
        </w:rPr>
        <w:t xml:space="preserve">以上 </w:t>
      </w:r>
      <w:r w:rsidRPr="00F22A28">
        <w:rPr>
          <w:rFonts w:ascii="標楷體" w:eastAsia="標楷體" w:hAnsi="標楷體"/>
          <w:color w:val="000000" w:themeColor="text1"/>
          <w:sz w:val="28"/>
          <w:szCs w:val="28"/>
        </w:rPr>
        <w:t>5</w:t>
      </w:r>
      <w:r w:rsidRPr="00F22A28">
        <w:rPr>
          <w:rFonts w:ascii="標楷體" w:eastAsia="標楷體" w:hAnsi="標楷體"/>
          <w:color w:val="000000" w:themeColor="text1"/>
          <w:spacing w:val="-12"/>
          <w:sz w:val="28"/>
          <w:szCs w:val="28"/>
        </w:rPr>
        <w:t xml:space="preserve"> 萬元以下罰鍰。</w:t>
      </w:r>
    </w:p>
    <w:p w:rsidR="00083CC1" w:rsidRPr="00F22A28" w:rsidRDefault="00083CC1" w:rsidP="004F660F">
      <w:pPr>
        <w:spacing w:before="101" w:line="400" w:lineRule="exact"/>
        <w:ind w:leftChars="400" w:left="1258" w:hangingChars="100" w:hanging="298"/>
        <w:rPr>
          <w:rFonts w:ascii="標楷體" w:eastAsia="標楷體" w:hAnsi="標楷體"/>
          <w:color w:val="000000" w:themeColor="text1"/>
          <w:sz w:val="28"/>
          <w:szCs w:val="28"/>
        </w:rPr>
      </w:pPr>
      <w:r w:rsidRPr="00F22A28">
        <w:rPr>
          <w:rFonts w:ascii="標楷體" w:eastAsia="標楷體" w:hAnsi="標楷體"/>
          <w:color w:val="000000" w:themeColor="text1"/>
          <w:spacing w:val="9"/>
          <w:sz w:val="28"/>
          <w:szCs w:val="28"/>
        </w:rPr>
        <w:t>2</w:t>
      </w:r>
      <w:r w:rsidRPr="00F22A28">
        <w:rPr>
          <w:rFonts w:ascii="標楷體" w:eastAsia="標楷體" w:hAnsi="標楷體"/>
          <w:color w:val="000000" w:themeColor="text1"/>
          <w:spacing w:val="-7"/>
          <w:sz w:val="28"/>
          <w:szCs w:val="28"/>
        </w:rPr>
        <w:t>.交易或補助</w:t>
      </w:r>
      <w:r w:rsidRPr="00F22A28">
        <w:rPr>
          <w:rFonts w:ascii="標楷體" w:eastAsia="標楷體" w:hAnsi="標楷體"/>
          <w:color w:val="000000" w:themeColor="text1"/>
          <w:spacing w:val="-9"/>
          <w:w w:val="95"/>
          <w:sz w:val="28"/>
          <w:szCs w:val="28"/>
        </w:rPr>
        <w:t>金額</w:t>
      </w:r>
      <w:r w:rsidRPr="00F22A28">
        <w:rPr>
          <w:rFonts w:ascii="標楷體" w:eastAsia="標楷體" w:hAnsi="標楷體"/>
          <w:color w:val="000000" w:themeColor="text1"/>
          <w:spacing w:val="-7"/>
          <w:sz w:val="28"/>
          <w:szCs w:val="28"/>
        </w:rPr>
        <w:t xml:space="preserve">新臺幣 </w:t>
      </w:r>
      <w:r w:rsidRPr="00F22A28">
        <w:rPr>
          <w:rFonts w:ascii="標楷體" w:eastAsia="標楷體" w:hAnsi="標楷體"/>
          <w:color w:val="000000" w:themeColor="text1"/>
          <w:sz w:val="28"/>
          <w:szCs w:val="28"/>
        </w:rPr>
        <w:t>10</w:t>
      </w:r>
      <w:r w:rsidRPr="00F22A28">
        <w:rPr>
          <w:rFonts w:ascii="標楷體" w:eastAsia="標楷體" w:hAnsi="標楷體"/>
          <w:color w:val="000000" w:themeColor="text1"/>
          <w:spacing w:val="-22"/>
          <w:sz w:val="28"/>
          <w:szCs w:val="28"/>
        </w:rPr>
        <w:t xml:space="preserve"> 萬元以上未達 </w:t>
      </w:r>
      <w:r w:rsidRPr="00F22A28">
        <w:rPr>
          <w:rFonts w:ascii="標楷體" w:eastAsia="標楷體" w:hAnsi="標楷體"/>
          <w:color w:val="000000" w:themeColor="text1"/>
          <w:sz w:val="28"/>
          <w:szCs w:val="28"/>
        </w:rPr>
        <w:t>100</w:t>
      </w:r>
      <w:r w:rsidRPr="00F22A28">
        <w:rPr>
          <w:rFonts w:ascii="標楷體" w:eastAsia="標楷體" w:hAnsi="標楷體"/>
          <w:color w:val="000000" w:themeColor="text1"/>
          <w:spacing w:val="-30"/>
          <w:sz w:val="28"/>
          <w:szCs w:val="28"/>
        </w:rPr>
        <w:t xml:space="preserve"> 萬元者，處</w:t>
      </w:r>
      <w:r w:rsidRPr="00F22A28">
        <w:rPr>
          <w:rFonts w:ascii="標楷體" w:eastAsia="標楷體" w:hAnsi="標楷體"/>
          <w:color w:val="000000" w:themeColor="text1"/>
          <w:spacing w:val="-43"/>
          <w:sz w:val="28"/>
          <w:szCs w:val="28"/>
        </w:rPr>
        <w:t xml:space="preserve">新臺幣 </w:t>
      </w:r>
      <w:r w:rsidRPr="00F22A28">
        <w:rPr>
          <w:rFonts w:ascii="標楷體" w:eastAsia="標楷體" w:hAnsi="標楷體"/>
          <w:color w:val="000000" w:themeColor="text1"/>
          <w:sz w:val="28"/>
          <w:szCs w:val="28"/>
        </w:rPr>
        <w:t>6</w:t>
      </w:r>
      <w:r w:rsidRPr="00F22A28">
        <w:rPr>
          <w:rFonts w:ascii="標楷體" w:eastAsia="標楷體" w:hAnsi="標楷體"/>
          <w:color w:val="000000" w:themeColor="text1"/>
          <w:spacing w:val="-28"/>
          <w:sz w:val="28"/>
          <w:szCs w:val="28"/>
        </w:rPr>
        <w:t xml:space="preserve"> 萬元以上 </w:t>
      </w:r>
      <w:r w:rsidRPr="00F22A28">
        <w:rPr>
          <w:rFonts w:ascii="標楷體" w:eastAsia="標楷體" w:hAnsi="標楷體"/>
          <w:color w:val="000000" w:themeColor="text1"/>
          <w:sz w:val="28"/>
          <w:szCs w:val="28"/>
        </w:rPr>
        <w:t>50</w:t>
      </w:r>
      <w:r w:rsidRPr="00F22A28">
        <w:rPr>
          <w:rFonts w:ascii="標楷體" w:eastAsia="標楷體" w:hAnsi="標楷體"/>
          <w:color w:val="000000" w:themeColor="text1"/>
          <w:spacing w:val="-12"/>
          <w:sz w:val="28"/>
          <w:szCs w:val="28"/>
        </w:rPr>
        <w:t xml:space="preserve"> 萬元以下罰鍰。</w:t>
      </w:r>
    </w:p>
    <w:p w:rsidR="00083CC1" w:rsidRPr="00F22A28" w:rsidRDefault="00083CC1" w:rsidP="004F660F">
      <w:pPr>
        <w:spacing w:before="101" w:line="400" w:lineRule="exact"/>
        <w:ind w:leftChars="400" w:left="1240" w:hangingChars="100" w:hanging="280"/>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3.交易或</w:t>
      </w:r>
      <w:r w:rsidRPr="00F22A28">
        <w:rPr>
          <w:rFonts w:ascii="標楷體" w:eastAsia="標楷體" w:hAnsi="標楷體"/>
          <w:color w:val="000000" w:themeColor="text1"/>
          <w:spacing w:val="-9"/>
          <w:w w:val="95"/>
          <w:sz w:val="28"/>
          <w:szCs w:val="28"/>
        </w:rPr>
        <w:t>補助</w:t>
      </w:r>
      <w:r w:rsidRPr="00F22A28">
        <w:rPr>
          <w:rFonts w:ascii="標楷體" w:eastAsia="標楷體" w:hAnsi="標楷體"/>
          <w:color w:val="000000" w:themeColor="text1"/>
          <w:sz w:val="28"/>
          <w:szCs w:val="28"/>
        </w:rPr>
        <w:t>金額新臺幣 100 萬元以上未達 1,000 萬元者，處新臺幣 60 萬元以上 500 萬元以下罰鍰。</w:t>
      </w:r>
    </w:p>
    <w:p w:rsidR="00083CC1" w:rsidRPr="00F22A28" w:rsidRDefault="00083CC1" w:rsidP="004F660F">
      <w:pPr>
        <w:spacing w:before="101" w:line="400" w:lineRule="exact"/>
        <w:ind w:leftChars="400" w:left="1258" w:hangingChars="100" w:hanging="298"/>
        <w:rPr>
          <w:rFonts w:ascii="標楷體" w:eastAsia="標楷體" w:hAnsi="標楷體"/>
          <w:color w:val="000000" w:themeColor="text1"/>
          <w:sz w:val="28"/>
          <w:szCs w:val="28"/>
        </w:rPr>
      </w:pPr>
      <w:r w:rsidRPr="00F22A28">
        <w:rPr>
          <w:rFonts w:ascii="標楷體" w:eastAsia="標楷體" w:hAnsi="標楷體"/>
          <w:color w:val="000000" w:themeColor="text1"/>
          <w:spacing w:val="9"/>
          <w:sz w:val="28"/>
          <w:szCs w:val="28"/>
        </w:rPr>
        <w:t>4</w:t>
      </w:r>
      <w:r w:rsidRPr="00F22A28">
        <w:rPr>
          <w:rFonts w:ascii="標楷體" w:eastAsia="標楷體" w:hAnsi="標楷體"/>
          <w:color w:val="000000" w:themeColor="text1"/>
          <w:spacing w:val="-8"/>
          <w:sz w:val="28"/>
          <w:szCs w:val="28"/>
        </w:rPr>
        <w:t xml:space="preserve">.交易或補助金額新臺幣 </w:t>
      </w:r>
      <w:r w:rsidRPr="00F22A28">
        <w:rPr>
          <w:rFonts w:ascii="標楷體" w:eastAsia="標楷體" w:hAnsi="標楷體"/>
          <w:color w:val="000000" w:themeColor="text1"/>
          <w:sz w:val="28"/>
          <w:szCs w:val="28"/>
        </w:rPr>
        <w:t>1,000</w:t>
      </w:r>
      <w:r w:rsidRPr="00F22A28">
        <w:rPr>
          <w:rFonts w:ascii="標楷體" w:eastAsia="標楷體" w:hAnsi="標楷體"/>
          <w:color w:val="000000" w:themeColor="text1"/>
          <w:spacing w:val="-32"/>
          <w:sz w:val="28"/>
          <w:szCs w:val="28"/>
        </w:rPr>
        <w:t xml:space="preserve"> 萬元以上者，處新臺幣 </w:t>
      </w:r>
      <w:r w:rsidRPr="00F22A28">
        <w:rPr>
          <w:rFonts w:ascii="標楷體" w:eastAsia="標楷體" w:hAnsi="標楷體"/>
          <w:color w:val="000000" w:themeColor="text1"/>
          <w:sz w:val="28"/>
          <w:szCs w:val="28"/>
        </w:rPr>
        <w:t xml:space="preserve">600 </w:t>
      </w:r>
      <w:r w:rsidRPr="00F22A28">
        <w:rPr>
          <w:rFonts w:ascii="標楷體" w:eastAsia="標楷體" w:hAnsi="標楷體"/>
          <w:color w:val="000000" w:themeColor="text1"/>
          <w:w w:val="95"/>
          <w:sz w:val="28"/>
          <w:szCs w:val="28"/>
        </w:rPr>
        <w:t>萬元以上該交易金額以下罰鍰。</w:t>
      </w:r>
    </w:p>
    <w:p w:rsidR="00083CC1" w:rsidRPr="00F22A28" w:rsidRDefault="00083CC1" w:rsidP="004F660F">
      <w:pPr>
        <w:spacing w:before="22" w:line="400" w:lineRule="exact"/>
        <w:ind w:left="869" w:right="181"/>
        <w:rPr>
          <w:rFonts w:ascii="標楷體" w:eastAsia="標楷體" w:hAnsi="標楷體"/>
          <w:color w:val="000000" w:themeColor="text1"/>
          <w:sz w:val="28"/>
          <w:szCs w:val="28"/>
        </w:rPr>
      </w:pPr>
      <w:r w:rsidRPr="00F22A28">
        <w:rPr>
          <w:rFonts w:ascii="標楷體" w:eastAsia="標楷體" w:hAnsi="標楷體"/>
          <w:color w:val="000000" w:themeColor="text1"/>
          <w:spacing w:val="-5"/>
          <w:w w:val="95"/>
          <w:sz w:val="28"/>
          <w:szCs w:val="28"/>
        </w:rPr>
        <w:t>前項交易金額以契約所明定或可得確定之價格定之；但結算後之金額高於該價格者，依結算金額。</w:t>
      </w:r>
    </w:p>
    <w:p w:rsidR="00083CC1" w:rsidRPr="00F22A28" w:rsidRDefault="00083CC1" w:rsidP="004F660F">
      <w:pPr>
        <w:spacing w:before="25" w:line="400" w:lineRule="exact"/>
        <w:ind w:left="869"/>
        <w:rPr>
          <w:rFonts w:ascii="標楷體" w:eastAsia="標楷體" w:hAnsi="標楷體"/>
          <w:color w:val="000000" w:themeColor="text1"/>
          <w:sz w:val="28"/>
          <w:szCs w:val="28"/>
        </w:rPr>
      </w:pPr>
      <w:r w:rsidRPr="00F22A28">
        <w:rPr>
          <w:rFonts w:ascii="標楷體" w:eastAsia="標楷體" w:hAnsi="標楷體"/>
          <w:color w:val="000000" w:themeColor="text1"/>
          <w:spacing w:val="-20"/>
          <w:sz w:val="28"/>
          <w:szCs w:val="28"/>
        </w:rPr>
        <w:t xml:space="preserve">違反第 </w:t>
      </w:r>
      <w:r w:rsidRPr="00F22A28">
        <w:rPr>
          <w:rFonts w:ascii="標楷體" w:eastAsia="標楷體" w:hAnsi="標楷體"/>
          <w:color w:val="000000" w:themeColor="text1"/>
          <w:sz w:val="28"/>
          <w:szCs w:val="28"/>
        </w:rPr>
        <w:t>14</w:t>
      </w:r>
      <w:r w:rsidRPr="00F22A28">
        <w:rPr>
          <w:rFonts w:ascii="標楷體" w:eastAsia="標楷體" w:hAnsi="標楷體"/>
          <w:color w:val="000000" w:themeColor="text1"/>
          <w:spacing w:val="-41"/>
          <w:sz w:val="28"/>
          <w:szCs w:val="28"/>
        </w:rPr>
        <w:t xml:space="preserve"> 條第 </w:t>
      </w:r>
      <w:r w:rsidRPr="00F22A28">
        <w:rPr>
          <w:rFonts w:ascii="標楷體" w:eastAsia="標楷體" w:hAnsi="標楷體"/>
          <w:color w:val="000000" w:themeColor="text1"/>
          <w:sz w:val="28"/>
          <w:szCs w:val="28"/>
        </w:rPr>
        <w:t>2</w:t>
      </w:r>
      <w:r w:rsidRPr="00F22A28">
        <w:rPr>
          <w:rFonts w:ascii="標楷體" w:eastAsia="標楷體" w:hAnsi="標楷體"/>
          <w:color w:val="000000" w:themeColor="text1"/>
          <w:spacing w:val="-26"/>
          <w:sz w:val="28"/>
          <w:szCs w:val="28"/>
        </w:rPr>
        <w:t xml:space="preserve"> 項規定者，處新臺幣 </w:t>
      </w:r>
      <w:r w:rsidRPr="00F22A28">
        <w:rPr>
          <w:rFonts w:ascii="標楷體" w:eastAsia="標楷體" w:hAnsi="標楷體"/>
          <w:color w:val="000000" w:themeColor="text1"/>
          <w:sz w:val="28"/>
          <w:szCs w:val="28"/>
        </w:rPr>
        <w:t>5</w:t>
      </w:r>
      <w:r w:rsidRPr="00F22A28">
        <w:rPr>
          <w:rFonts w:ascii="標楷體" w:eastAsia="標楷體" w:hAnsi="標楷體"/>
          <w:color w:val="000000" w:themeColor="text1"/>
          <w:spacing w:val="-28"/>
          <w:sz w:val="28"/>
          <w:szCs w:val="28"/>
        </w:rPr>
        <w:t xml:space="preserve"> 萬元以上 </w:t>
      </w:r>
      <w:r w:rsidRPr="00F22A28">
        <w:rPr>
          <w:rFonts w:ascii="標楷體" w:eastAsia="標楷體" w:hAnsi="標楷體"/>
          <w:color w:val="000000" w:themeColor="text1"/>
          <w:sz w:val="28"/>
          <w:szCs w:val="28"/>
        </w:rPr>
        <w:t>50</w:t>
      </w:r>
      <w:r w:rsidRPr="00F22A28">
        <w:rPr>
          <w:rFonts w:ascii="標楷體" w:eastAsia="標楷體" w:hAnsi="標楷體"/>
          <w:color w:val="000000" w:themeColor="text1"/>
          <w:spacing w:val="-21"/>
          <w:sz w:val="28"/>
          <w:szCs w:val="28"/>
        </w:rPr>
        <w:t xml:space="preserve"> 萬元以</w:t>
      </w:r>
      <w:r w:rsidRPr="00F22A28">
        <w:rPr>
          <w:rFonts w:ascii="標楷體" w:eastAsia="標楷體" w:hAnsi="標楷體"/>
          <w:color w:val="000000" w:themeColor="text1"/>
          <w:w w:val="95"/>
          <w:sz w:val="28"/>
          <w:szCs w:val="28"/>
        </w:rPr>
        <w:t>下罰鍰，並得按次處罰。</w:t>
      </w:r>
    </w:p>
    <w:p w:rsidR="00083CC1" w:rsidRPr="00071153" w:rsidRDefault="00083CC1" w:rsidP="004F660F">
      <w:pPr>
        <w:spacing w:before="102" w:line="400" w:lineRule="exact"/>
        <w:ind w:left="833" w:hanging="721"/>
        <w:rPr>
          <w:rFonts w:ascii="標楷體" w:eastAsia="標楷體" w:hAnsi="標楷體"/>
          <w:b/>
          <w:color w:val="000000" w:themeColor="text1"/>
          <w:sz w:val="28"/>
          <w:szCs w:val="28"/>
          <w:highlight w:val="yellow"/>
        </w:rPr>
      </w:pPr>
      <w:bookmarkStart w:id="0" w:name="_GoBack"/>
      <w:bookmarkEnd w:id="0"/>
      <w:r w:rsidRPr="00071153">
        <w:rPr>
          <w:rFonts w:ascii="標楷體" w:eastAsia="標楷體" w:hAnsi="標楷體"/>
          <w:b/>
          <w:color w:val="000000" w:themeColor="text1"/>
          <w:spacing w:val="-13"/>
          <w:sz w:val="28"/>
          <w:szCs w:val="28"/>
          <w:highlight w:val="yellow"/>
        </w:rPr>
        <w:t>二、 本廠商參與貴公司標售案件：</w:t>
      </w:r>
    </w:p>
    <w:p w:rsidR="00083CC1" w:rsidRPr="00F22A28" w:rsidRDefault="00083CC1" w:rsidP="004F660F">
      <w:pPr>
        <w:spacing w:before="25" w:line="400" w:lineRule="exact"/>
        <w:ind w:left="914"/>
        <w:rPr>
          <w:rFonts w:ascii="標楷體" w:eastAsia="標楷體" w:hAnsi="標楷體"/>
          <w:b/>
          <w:color w:val="000000" w:themeColor="text1"/>
          <w:sz w:val="28"/>
          <w:szCs w:val="28"/>
        </w:rPr>
      </w:pPr>
      <w:r w:rsidRPr="00071153">
        <w:rPr>
          <w:rFonts w:ascii="標楷體" w:eastAsia="標楷體" w:hAnsi="標楷體"/>
          <w:b/>
          <w:color w:val="000000" w:themeColor="text1"/>
          <w:sz w:val="28"/>
          <w:szCs w:val="28"/>
          <w:highlight w:val="yellow"/>
        </w:rPr>
        <w:t>□</w:t>
      </w:r>
      <w:r w:rsidRPr="00071153">
        <w:rPr>
          <w:rFonts w:ascii="標楷體" w:eastAsia="標楷體" w:hAnsi="標楷體"/>
          <w:b/>
          <w:color w:val="000000" w:themeColor="text1"/>
          <w:spacing w:val="-6"/>
          <w:sz w:val="28"/>
          <w:szCs w:val="28"/>
          <w:highlight w:val="yellow"/>
        </w:rPr>
        <w:t>非屬本法第</w:t>
      </w:r>
      <w:r w:rsidRPr="00071153">
        <w:rPr>
          <w:rFonts w:ascii="標楷體" w:eastAsia="標楷體" w:hAnsi="標楷體"/>
          <w:b/>
          <w:color w:val="000000" w:themeColor="text1"/>
          <w:sz w:val="28"/>
          <w:szCs w:val="28"/>
          <w:highlight w:val="yellow"/>
        </w:rPr>
        <w:t>3</w:t>
      </w:r>
      <w:r w:rsidRPr="00071153">
        <w:rPr>
          <w:rFonts w:ascii="標楷體" w:eastAsia="標楷體" w:hAnsi="標楷體"/>
          <w:b/>
          <w:color w:val="000000" w:themeColor="text1"/>
          <w:spacing w:val="-42"/>
          <w:sz w:val="28"/>
          <w:szCs w:val="28"/>
          <w:highlight w:val="yellow"/>
        </w:rPr>
        <w:t xml:space="preserve"> 條</w:t>
      </w:r>
      <w:r w:rsidRPr="00071153">
        <w:rPr>
          <w:rFonts w:ascii="標楷體" w:eastAsia="標楷體" w:hAnsi="標楷體"/>
          <w:b/>
          <w:color w:val="000000" w:themeColor="text1"/>
          <w:spacing w:val="-13"/>
          <w:sz w:val="28"/>
          <w:szCs w:val="28"/>
          <w:highlight w:val="yellow"/>
        </w:rPr>
        <w:t>之關係人。</w:t>
      </w:r>
    </w:p>
    <w:p w:rsidR="00083CC1" w:rsidRPr="00F22A28" w:rsidRDefault="00083CC1" w:rsidP="004F660F">
      <w:pPr>
        <w:spacing w:before="102" w:line="400" w:lineRule="exact"/>
        <w:ind w:left="1234" w:right="114" w:hanging="320"/>
        <w:jc w:val="both"/>
        <w:rPr>
          <w:rFonts w:ascii="標楷體" w:eastAsia="標楷體" w:hAnsi="標楷體"/>
          <w:color w:val="000000" w:themeColor="text1"/>
          <w:sz w:val="28"/>
          <w:szCs w:val="28"/>
        </w:rPr>
      </w:pPr>
      <w:r w:rsidRPr="00F22A28">
        <w:rPr>
          <w:rFonts w:ascii="標楷體" w:eastAsia="標楷體" w:hAnsi="標楷體"/>
          <w:color w:val="000000" w:themeColor="text1"/>
          <w:sz w:val="28"/>
          <w:szCs w:val="28"/>
        </w:rPr>
        <w:t>□</w:t>
      </w:r>
      <w:r w:rsidRPr="00F22A28">
        <w:rPr>
          <w:rFonts w:ascii="標楷體" w:eastAsia="標楷體" w:hAnsi="標楷體"/>
          <w:color w:val="000000" w:themeColor="text1"/>
          <w:spacing w:val="-6"/>
          <w:sz w:val="28"/>
          <w:szCs w:val="28"/>
        </w:rPr>
        <w:t>是本法第</w:t>
      </w:r>
      <w:r w:rsidRPr="00F22A28">
        <w:rPr>
          <w:rFonts w:ascii="標楷體" w:eastAsia="標楷體" w:hAnsi="標楷體"/>
          <w:color w:val="000000" w:themeColor="text1"/>
          <w:sz w:val="28"/>
          <w:szCs w:val="28"/>
        </w:rPr>
        <w:t>3</w:t>
      </w:r>
      <w:r w:rsidRPr="00F22A28">
        <w:rPr>
          <w:rFonts w:ascii="標楷體" w:eastAsia="標楷體" w:hAnsi="標楷體"/>
          <w:color w:val="000000" w:themeColor="text1"/>
          <w:spacing w:val="-42"/>
          <w:sz w:val="28"/>
          <w:szCs w:val="28"/>
        </w:rPr>
        <w:t xml:space="preserve"> 條所稱</w:t>
      </w:r>
      <w:r w:rsidRPr="00F22A28">
        <w:rPr>
          <w:rFonts w:ascii="標楷體" w:eastAsia="標楷體" w:hAnsi="標楷體"/>
          <w:color w:val="000000" w:themeColor="text1"/>
          <w:spacing w:val="-27"/>
          <w:sz w:val="28"/>
          <w:szCs w:val="28"/>
        </w:rPr>
        <w:t>之關係人，不得為本案之得標廠商。</w:t>
      </w:r>
    </w:p>
    <w:p w:rsidR="00083CC1" w:rsidRPr="00F22A28" w:rsidRDefault="00083CC1" w:rsidP="004F660F">
      <w:pPr>
        <w:spacing w:before="90" w:line="400" w:lineRule="exact"/>
        <w:ind w:left="965" w:hanging="853"/>
        <w:rPr>
          <w:rFonts w:ascii="標楷體" w:eastAsia="標楷體" w:hAnsi="標楷體"/>
          <w:color w:val="000000" w:themeColor="text1"/>
          <w:spacing w:val="-13"/>
          <w:sz w:val="28"/>
          <w:szCs w:val="28"/>
        </w:rPr>
      </w:pPr>
      <w:r w:rsidRPr="00F22A28">
        <w:rPr>
          <w:rFonts w:ascii="標楷體" w:eastAsia="標楷體" w:hAnsi="標楷體"/>
          <w:color w:val="000000" w:themeColor="text1"/>
          <w:spacing w:val="-4"/>
          <w:sz w:val="28"/>
          <w:szCs w:val="28"/>
        </w:rPr>
        <w:t>三、 本</w:t>
      </w:r>
      <w:r w:rsidRPr="00F22A28">
        <w:rPr>
          <w:rFonts w:ascii="標楷體" w:eastAsia="標楷體" w:hAnsi="標楷體"/>
          <w:color w:val="000000" w:themeColor="text1"/>
          <w:spacing w:val="-13"/>
          <w:sz w:val="28"/>
          <w:szCs w:val="28"/>
        </w:rPr>
        <w:t>廠商無違反本法</w:t>
      </w:r>
      <w:r w:rsidRPr="00F22A28">
        <w:rPr>
          <w:rFonts w:ascii="標楷體" w:eastAsia="標楷體" w:hAnsi="標楷體"/>
          <w:color w:val="000000" w:themeColor="text1"/>
          <w:spacing w:val="-4"/>
          <w:sz w:val="28"/>
          <w:szCs w:val="28"/>
        </w:rPr>
        <w:t xml:space="preserve">第 </w:t>
      </w:r>
      <w:r w:rsidRPr="00F22A28">
        <w:rPr>
          <w:rFonts w:ascii="標楷體" w:eastAsia="標楷體" w:hAnsi="標楷體"/>
          <w:color w:val="000000" w:themeColor="text1"/>
          <w:sz w:val="28"/>
          <w:szCs w:val="28"/>
        </w:rPr>
        <w:t>14</w:t>
      </w:r>
      <w:r w:rsidRPr="00F22A28">
        <w:rPr>
          <w:rFonts w:ascii="標楷體" w:eastAsia="標楷體" w:hAnsi="標楷體"/>
          <w:color w:val="000000" w:themeColor="text1"/>
          <w:spacing w:val="-11"/>
          <w:sz w:val="28"/>
          <w:szCs w:val="28"/>
        </w:rPr>
        <w:t xml:space="preserve"> 條之情事；倘若違反者， </w:t>
      </w:r>
      <w:r w:rsidRPr="00F22A28">
        <w:rPr>
          <w:rFonts w:ascii="標楷體" w:eastAsia="標楷體" w:hAnsi="標楷體"/>
          <w:color w:val="000000" w:themeColor="text1"/>
          <w:spacing w:val="-16"/>
          <w:sz w:val="28"/>
          <w:szCs w:val="28"/>
        </w:rPr>
        <w:t xml:space="preserve">願依本法第 </w:t>
      </w:r>
      <w:r w:rsidRPr="00F22A28">
        <w:rPr>
          <w:rFonts w:ascii="標楷體" w:eastAsia="標楷體" w:hAnsi="標楷體"/>
          <w:color w:val="000000" w:themeColor="text1"/>
          <w:sz w:val="28"/>
          <w:szCs w:val="28"/>
        </w:rPr>
        <w:t>18</w:t>
      </w:r>
      <w:r w:rsidRPr="00F22A28">
        <w:rPr>
          <w:rFonts w:ascii="標楷體" w:eastAsia="標楷體" w:hAnsi="標楷體"/>
          <w:color w:val="000000" w:themeColor="text1"/>
          <w:spacing w:val="-13"/>
          <w:sz w:val="28"/>
          <w:szCs w:val="28"/>
        </w:rPr>
        <w:t xml:space="preserve"> 條規定受罰。</w:t>
      </w:r>
    </w:p>
    <w:p w:rsidR="00CA6864" w:rsidRPr="00F22A28" w:rsidRDefault="00CA6864" w:rsidP="00AD72F6">
      <w:pPr>
        <w:spacing w:before="90" w:line="500" w:lineRule="exact"/>
        <w:ind w:left="965" w:hanging="853"/>
        <w:rPr>
          <w:rFonts w:ascii="標楷體" w:eastAsia="標楷體" w:hAnsi="標楷體"/>
          <w:color w:val="000000" w:themeColor="text1"/>
          <w:sz w:val="28"/>
          <w:szCs w:val="28"/>
        </w:rPr>
      </w:pPr>
    </w:p>
    <w:p w:rsidR="00083CC1" w:rsidRPr="00F22A28" w:rsidRDefault="00083CC1" w:rsidP="00083CC1">
      <w:pPr>
        <w:tabs>
          <w:tab w:val="left" w:pos="1925"/>
        </w:tabs>
        <w:spacing w:line="500" w:lineRule="exact"/>
        <w:ind w:left="965"/>
        <w:rPr>
          <w:rFonts w:ascii="標楷體" w:eastAsia="標楷體" w:hAnsi="標楷體"/>
          <w:color w:val="000000" w:themeColor="text1"/>
          <w:sz w:val="32"/>
        </w:rPr>
      </w:pPr>
      <w:r w:rsidRPr="00F22A28">
        <w:rPr>
          <w:rFonts w:ascii="標楷體" w:eastAsia="標楷體" w:hAnsi="標楷體"/>
          <w:color w:val="000000" w:themeColor="text1"/>
          <w:sz w:val="32"/>
        </w:rPr>
        <w:t>此</w:t>
      </w:r>
      <w:r w:rsidRPr="00F22A28">
        <w:rPr>
          <w:rFonts w:ascii="標楷體" w:eastAsia="標楷體" w:hAnsi="標楷體"/>
          <w:color w:val="000000" w:themeColor="text1"/>
          <w:sz w:val="32"/>
        </w:rPr>
        <w:tab/>
        <w:t>致</w:t>
      </w:r>
    </w:p>
    <w:p w:rsidR="00CA6864" w:rsidRPr="00F22A28" w:rsidRDefault="00CA6864" w:rsidP="00083CC1">
      <w:pPr>
        <w:tabs>
          <w:tab w:val="left" w:pos="1925"/>
        </w:tabs>
        <w:spacing w:line="500" w:lineRule="exact"/>
        <w:ind w:left="965"/>
        <w:rPr>
          <w:rFonts w:ascii="標楷體" w:eastAsia="標楷體" w:hAnsi="標楷體"/>
          <w:color w:val="000000" w:themeColor="text1"/>
          <w:sz w:val="32"/>
        </w:rPr>
      </w:pPr>
    </w:p>
    <w:p w:rsidR="00083CC1" w:rsidRPr="00F22A28" w:rsidRDefault="00083CC1" w:rsidP="00083CC1">
      <w:pPr>
        <w:spacing w:before="159" w:line="500" w:lineRule="exact"/>
        <w:ind w:left="112"/>
        <w:rPr>
          <w:rFonts w:ascii="標楷體" w:eastAsia="標楷體" w:hAnsi="標楷體"/>
          <w:color w:val="000000" w:themeColor="text1"/>
          <w:sz w:val="32"/>
        </w:rPr>
      </w:pPr>
      <w:r w:rsidRPr="00F22A28">
        <w:rPr>
          <w:rFonts w:ascii="標楷體" w:eastAsia="標楷體" w:hAnsi="標楷體"/>
          <w:color w:val="000000" w:themeColor="text1"/>
          <w:w w:val="95"/>
          <w:sz w:val="32"/>
        </w:rPr>
        <w:t>臺灣港務股份有限公司</w:t>
      </w:r>
    </w:p>
    <w:p w:rsidR="00083CC1" w:rsidRPr="00F22A28" w:rsidRDefault="00083CC1" w:rsidP="00083CC1">
      <w:pPr>
        <w:pStyle w:val="aa"/>
        <w:spacing w:before="1" w:line="500" w:lineRule="exact"/>
        <w:rPr>
          <w:rFonts w:ascii="標楷體" w:eastAsia="標楷體" w:hAnsi="標楷體"/>
          <w:color w:val="000000" w:themeColor="text1"/>
          <w:sz w:val="46"/>
        </w:rPr>
      </w:pPr>
    </w:p>
    <w:p w:rsidR="00083CC1" w:rsidRPr="00F22A28" w:rsidRDefault="00083CC1" w:rsidP="00083CC1">
      <w:pPr>
        <w:spacing w:line="500" w:lineRule="exact"/>
        <w:ind w:left="1910" w:right="3780"/>
        <w:rPr>
          <w:rFonts w:ascii="標楷體" w:eastAsia="標楷體" w:hAnsi="標楷體"/>
          <w:color w:val="000000" w:themeColor="text1"/>
          <w:sz w:val="32"/>
        </w:rPr>
      </w:pPr>
      <w:proofErr w:type="gramStart"/>
      <w:r w:rsidRPr="00F22A28">
        <w:rPr>
          <w:rFonts w:ascii="標楷體" w:eastAsia="標楷體" w:hAnsi="標楷體"/>
          <w:color w:val="000000" w:themeColor="text1"/>
          <w:sz w:val="32"/>
        </w:rPr>
        <w:t>立書人</w:t>
      </w:r>
      <w:proofErr w:type="gramEnd"/>
      <w:r w:rsidRPr="00F22A28">
        <w:rPr>
          <w:rFonts w:ascii="標楷體" w:eastAsia="標楷體" w:hAnsi="標楷體"/>
          <w:color w:val="000000" w:themeColor="text1"/>
          <w:sz w:val="32"/>
        </w:rPr>
        <w:t>：</w:t>
      </w:r>
    </w:p>
    <w:p w:rsidR="00083CC1" w:rsidRPr="00F22A28" w:rsidRDefault="00083CC1" w:rsidP="00083CC1">
      <w:pPr>
        <w:spacing w:line="500" w:lineRule="exact"/>
        <w:ind w:left="1910" w:right="3780"/>
        <w:rPr>
          <w:rFonts w:ascii="標楷體" w:eastAsia="標楷體" w:hAnsi="標楷體"/>
          <w:color w:val="000000" w:themeColor="text1"/>
          <w:sz w:val="32"/>
        </w:rPr>
      </w:pPr>
    </w:p>
    <w:p w:rsidR="00083CC1" w:rsidRPr="00F22A28" w:rsidRDefault="00083CC1" w:rsidP="00083CC1">
      <w:pPr>
        <w:spacing w:line="500" w:lineRule="exact"/>
        <w:ind w:left="1910" w:right="3780"/>
        <w:rPr>
          <w:rFonts w:ascii="標楷體" w:eastAsia="標楷體" w:hAnsi="標楷體"/>
          <w:color w:val="000000" w:themeColor="text1"/>
          <w:sz w:val="32"/>
        </w:rPr>
      </w:pPr>
    </w:p>
    <w:p w:rsidR="006331EA" w:rsidRPr="00F22A28" w:rsidRDefault="00083CC1" w:rsidP="00083CC1">
      <w:pPr>
        <w:spacing w:line="500" w:lineRule="exact"/>
        <w:ind w:left="1910" w:right="3780"/>
        <w:rPr>
          <w:rFonts w:ascii="標楷體" w:eastAsia="標楷體" w:hAnsi="標楷體"/>
          <w:color w:val="000000" w:themeColor="text1"/>
          <w:w w:val="95"/>
          <w:sz w:val="32"/>
        </w:rPr>
      </w:pPr>
      <w:r w:rsidRPr="00F22A28">
        <w:rPr>
          <w:rFonts w:ascii="標楷體" w:eastAsia="標楷體" w:hAnsi="標楷體"/>
          <w:color w:val="000000" w:themeColor="text1"/>
          <w:w w:val="95"/>
          <w:sz w:val="32"/>
        </w:rPr>
        <w:t>代表人：</w:t>
      </w:r>
    </w:p>
    <w:p w:rsidR="00083CC1" w:rsidRPr="00F22A28" w:rsidRDefault="00083CC1" w:rsidP="00083CC1">
      <w:pPr>
        <w:snapToGrid w:val="0"/>
        <w:spacing w:line="500" w:lineRule="exact"/>
        <w:jc w:val="distribute"/>
        <w:rPr>
          <w:rFonts w:ascii="標楷體" w:eastAsia="標楷體" w:hAnsi="標楷體"/>
          <w:color w:val="000000" w:themeColor="text1"/>
          <w:sz w:val="36"/>
        </w:rPr>
      </w:pPr>
      <w:r w:rsidRPr="00F22A28">
        <w:rPr>
          <w:rFonts w:ascii="標楷體" w:eastAsia="標楷體" w:hAnsi="標楷體"/>
          <w:color w:val="000000" w:themeColor="text1"/>
          <w:sz w:val="36"/>
        </w:rPr>
        <w:tab/>
      </w:r>
      <w:r w:rsidR="00F8054C" w:rsidRPr="00F22A28">
        <w:rPr>
          <w:rFonts w:ascii="標楷體" w:eastAsia="標楷體" w:hAnsi="標楷體" w:hint="eastAsia"/>
          <w:color w:val="000000" w:themeColor="text1"/>
          <w:sz w:val="36"/>
        </w:rPr>
        <w:t xml:space="preserve">中 </w:t>
      </w:r>
      <w:r w:rsidRPr="00F22A28">
        <w:rPr>
          <w:rFonts w:ascii="標楷體" w:eastAsia="標楷體" w:hAnsi="標楷體"/>
          <w:color w:val="000000" w:themeColor="text1"/>
          <w:sz w:val="36"/>
        </w:rPr>
        <w:t>華</w:t>
      </w:r>
      <w:r w:rsidRPr="00F22A28">
        <w:rPr>
          <w:rFonts w:ascii="標楷體" w:eastAsia="標楷體" w:hAnsi="標楷體"/>
          <w:color w:val="000000" w:themeColor="text1"/>
          <w:sz w:val="36"/>
        </w:rPr>
        <w:tab/>
        <w:t>民</w:t>
      </w:r>
      <w:r w:rsidRPr="00F22A28">
        <w:rPr>
          <w:rFonts w:ascii="標楷體" w:eastAsia="標楷體" w:hAnsi="標楷體"/>
          <w:color w:val="000000" w:themeColor="text1"/>
          <w:sz w:val="36"/>
        </w:rPr>
        <w:tab/>
        <w:t>國</w:t>
      </w:r>
      <w:r w:rsidRPr="00F22A28">
        <w:rPr>
          <w:rFonts w:ascii="標楷體" w:eastAsia="標楷體" w:hAnsi="標楷體"/>
          <w:color w:val="000000" w:themeColor="text1"/>
          <w:sz w:val="36"/>
        </w:rPr>
        <w:tab/>
      </w:r>
      <w:r w:rsidRPr="00F22A28">
        <w:rPr>
          <w:rFonts w:ascii="標楷體" w:eastAsia="標楷體" w:hAnsi="標楷體"/>
          <w:color w:val="000000" w:themeColor="text1"/>
          <w:sz w:val="36"/>
        </w:rPr>
        <w:tab/>
        <w:t xml:space="preserve">年    </w:t>
      </w:r>
      <w:r w:rsidRPr="00F22A28">
        <w:rPr>
          <w:rFonts w:ascii="標楷體" w:eastAsia="標楷體" w:hAnsi="標楷體"/>
          <w:color w:val="000000" w:themeColor="text1"/>
          <w:sz w:val="36"/>
        </w:rPr>
        <w:tab/>
        <w:t>月</w:t>
      </w:r>
      <w:r w:rsidRPr="00F22A28">
        <w:rPr>
          <w:rFonts w:ascii="標楷體" w:eastAsia="標楷體" w:hAnsi="標楷體"/>
          <w:color w:val="000000" w:themeColor="text1"/>
          <w:sz w:val="36"/>
        </w:rPr>
        <w:tab/>
      </w:r>
      <w:r w:rsidRPr="00F22A28">
        <w:rPr>
          <w:rFonts w:ascii="標楷體" w:eastAsia="標楷體" w:hAnsi="標楷體"/>
          <w:color w:val="000000" w:themeColor="text1"/>
          <w:sz w:val="36"/>
        </w:rPr>
        <w:tab/>
        <w:t>日</w:t>
      </w:r>
      <w:r w:rsidRPr="00F22A28">
        <w:rPr>
          <w:rFonts w:ascii="標楷體" w:eastAsia="標楷體" w:hAnsi="標楷體"/>
          <w:color w:val="000000" w:themeColor="text1"/>
          <w:sz w:val="36"/>
        </w:rPr>
        <w:tab/>
        <w:t>立</w:t>
      </w:r>
    </w:p>
    <w:sectPr w:rsidR="00083CC1" w:rsidRPr="00F22A28" w:rsidSect="006B1AD0">
      <w:footerReference w:type="default" r:id="rId8"/>
      <w:pgSz w:w="11906" w:h="16838" w:code="9"/>
      <w:pgMar w:top="1134" w:right="1134" w:bottom="851"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D65" w:rsidRDefault="00105D65" w:rsidP="00767A67">
      <w:r>
        <w:separator/>
      </w:r>
    </w:p>
  </w:endnote>
  <w:endnote w:type="continuationSeparator" w:id="0">
    <w:p w:rsidR="00105D65" w:rsidRDefault="00105D65" w:rsidP="0076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322954"/>
      <w:docPartObj>
        <w:docPartGallery w:val="Page Numbers (Bottom of Page)"/>
        <w:docPartUnique/>
      </w:docPartObj>
    </w:sdtPr>
    <w:sdtEndPr/>
    <w:sdtContent>
      <w:p w:rsidR="0033286D" w:rsidRDefault="0033286D">
        <w:pPr>
          <w:pStyle w:val="a8"/>
          <w:jc w:val="center"/>
        </w:pPr>
        <w:r>
          <w:fldChar w:fldCharType="begin"/>
        </w:r>
        <w:r>
          <w:instrText>PAGE   \* MERGEFORMAT</w:instrText>
        </w:r>
        <w:r>
          <w:fldChar w:fldCharType="separate"/>
        </w:r>
        <w:r w:rsidR="00F8054C" w:rsidRPr="00F8054C">
          <w:rPr>
            <w:noProof/>
            <w:lang w:val="zh-TW"/>
          </w:rPr>
          <w:t>6</w:t>
        </w:r>
        <w:r>
          <w:fldChar w:fldCharType="end"/>
        </w:r>
      </w:p>
    </w:sdtContent>
  </w:sdt>
  <w:p w:rsidR="0033286D" w:rsidRDefault="003328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D65" w:rsidRDefault="00105D65" w:rsidP="00767A67">
      <w:r>
        <w:separator/>
      </w:r>
    </w:p>
  </w:footnote>
  <w:footnote w:type="continuationSeparator" w:id="0">
    <w:p w:rsidR="00105D65" w:rsidRDefault="00105D65" w:rsidP="00767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5656B"/>
    <w:multiLevelType w:val="hybridMultilevel"/>
    <w:tmpl w:val="F080FCB6"/>
    <w:lvl w:ilvl="0" w:tplc="80E8B692">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3711AC"/>
    <w:multiLevelType w:val="hybridMultilevel"/>
    <w:tmpl w:val="CBDE8DD2"/>
    <w:lvl w:ilvl="0" w:tplc="04A4825E">
      <w:start w:val="1"/>
      <w:numFmt w:val="taiwaneseCountingThousand"/>
      <w:lvlText w:val="(%1)"/>
      <w:lvlJc w:val="left"/>
      <w:pPr>
        <w:ind w:left="750" w:hanging="46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28D11016"/>
    <w:multiLevelType w:val="hybridMultilevel"/>
    <w:tmpl w:val="AFAAA378"/>
    <w:lvl w:ilvl="0" w:tplc="B7641B7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D780584"/>
    <w:multiLevelType w:val="hybridMultilevel"/>
    <w:tmpl w:val="6E180F8E"/>
    <w:lvl w:ilvl="0" w:tplc="2D44F00C">
      <w:start w:val="1"/>
      <w:numFmt w:val="taiwaneseCountingThousand"/>
      <w:lvlText w:val="%1、"/>
      <w:lvlJc w:val="left"/>
      <w:pPr>
        <w:tabs>
          <w:tab w:val="num" w:pos="465"/>
        </w:tabs>
        <w:ind w:left="465" w:hanging="465"/>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50A25CC"/>
    <w:multiLevelType w:val="hybridMultilevel"/>
    <w:tmpl w:val="D9508B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573E1C95"/>
    <w:multiLevelType w:val="hybridMultilevel"/>
    <w:tmpl w:val="6424151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2C635D"/>
    <w:multiLevelType w:val="hybridMultilevel"/>
    <w:tmpl w:val="A9DE41F8"/>
    <w:lvl w:ilvl="0" w:tplc="2D44F00C">
      <w:start w:val="1"/>
      <w:numFmt w:val="taiwaneseCountingThousand"/>
      <w:lvlText w:val="%1、"/>
      <w:lvlJc w:val="left"/>
      <w:pPr>
        <w:tabs>
          <w:tab w:val="num" w:pos="1288"/>
        </w:tabs>
        <w:ind w:left="1288"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4C822A9"/>
    <w:multiLevelType w:val="hybridMultilevel"/>
    <w:tmpl w:val="A9DE41F8"/>
    <w:lvl w:ilvl="0" w:tplc="2D44F00C">
      <w:start w:val="1"/>
      <w:numFmt w:val="taiwaneseCountingThousand"/>
      <w:lvlText w:val="%1、"/>
      <w:lvlJc w:val="left"/>
      <w:pPr>
        <w:tabs>
          <w:tab w:val="num" w:pos="1288"/>
        </w:tabs>
        <w:ind w:left="1288"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D244637"/>
    <w:multiLevelType w:val="hybridMultilevel"/>
    <w:tmpl w:val="DD242BF0"/>
    <w:lvl w:ilvl="0" w:tplc="04090015">
      <w:start w:val="1"/>
      <w:numFmt w:val="taiwaneseCountingThousand"/>
      <w:lvlText w:val="%1、"/>
      <w:lvlJc w:val="left"/>
      <w:pPr>
        <w:ind w:left="480" w:hanging="480"/>
      </w:pPr>
    </w:lvl>
    <w:lvl w:ilvl="1" w:tplc="5E74F8DE">
      <w:start w:val="1"/>
      <w:numFmt w:val="taiwaneseCountingThousand"/>
      <w:lvlText w:val="(%2)"/>
      <w:lvlJc w:val="left"/>
      <w:pPr>
        <w:ind w:left="960" w:hanging="480"/>
      </w:pPr>
    </w:lvl>
    <w:lvl w:ilvl="2" w:tplc="DA20831E">
      <w:start w:val="1"/>
      <w:numFmt w:val="decimal"/>
      <w:lvlText w:val="%3."/>
      <w:lvlJc w:val="left"/>
      <w:pPr>
        <w:ind w:left="1380" w:hanging="42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98815E9"/>
    <w:multiLevelType w:val="hybridMultilevel"/>
    <w:tmpl w:val="A9DE41F8"/>
    <w:lvl w:ilvl="0" w:tplc="2D44F00C">
      <w:start w:val="1"/>
      <w:numFmt w:val="taiwaneseCountingThousand"/>
      <w:lvlText w:val="%1、"/>
      <w:lvlJc w:val="left"/>
      <w:pPr>
        <w:tabs>
          <w:tab w:val="num" w:pos="1288"/>
        </w:tabs>
        <w:ind w:left="1288"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6"/>
    <w:rsid w:val="00016CB9"/>
    <w:rsid w:val="0002125B"/>
    <w:rsid w:val="000259E0"/>
    <w:rsid w:val="00026CAD"/>
    <w:rsid w:val="0003672C"/>
    <w:rsid w:val="00071153"/>
    <w:rsid w:val="00072007"/>
    <w:rsid w:val="00077186"/>
    <w:rsid w:val="00083CC1"/>
    <w:rsid w:val="000A0E48"/>
    <w:rsid w:val="000B129F"/>
    <w:rsid w:val="000B305A"/>
    <w:rsid w:val="000D4DA8"/>
    <w:rsid w:val="000E5FAD"/>
    <w:rsid w:val="000F1EBA"/>
    <w:rsid w:val="00105D65"/>
    <w:rsid w:val="0012554B"/>
    <w:rsid w:val="001513F1"/>
    <w:rsid w:val="00151712"/>
    <w:rsid w:val="0015722B"/>
    <w:rsid w:val="001604E6"/>
    <w:rsid w:val="00163AB3"/>
    <w:rsid w:val="001703BD"/>
    <w:rsid w:val="001814B4"/>
    <w:rsid w:val="00186012"/>
    <w:rsid w:val="00192D8A"/>
    <w:rsid w:val="001A5712"/>
    <w:rsid w:val="001A5F2F"/>
    <w:rsid w:val="001A78D8"/>
    <w:rsid w:val="001D0795"/>
    <w:rsid w:val="001D1DA8"/>
    <w:rsid w:val="001D5340"/>
    <w:rsid w:val="001E7D07"/>
    <w:rsid w:val="001F4E7F"/>
    <w:rsid w:val="0020338D"/>
    <w:rsid w:val="00212780"/>
    <w:rsid w:val="00224EBC"/>
    <w:rsid w:val="00226527"/>
    <w:rsid w:val="00234533"/>
    <w:rsid w:val="00241638"/>
    <w:rsid w:val="00267970"/>
    <w:rsid w:val="00282C60"/>
    <w:rsid w:val="00297BE4"/>
    <w:rsid w:val="002A314D"/>
    <w:rsid w:val="002A3950"/>
    <w:rsid w:val="002F5119"/>
    <w:rsid w:val="002F74B0"/>
    <w:rsid w:val="0030558B"/>
    <w:rsid w:val="00305C76"/>
    <w:rsid w:val="00307780"/>
    <w:rsid w:val="00315F34"/>
    <w:rsid w:val="00321CD8"/>
    <w:rsid w:val="0033286D"/>
    <w:rsid w:val="00345877"/>
    <w:rsid w:val="00352FDF"/>
    <w:rsid w:val="0037502E"/>
    <w:rsid w:val="00375E5F"/>
    <w:rsid w:val="003B0C17"/>
    <w:rsid w:val="003B1CF5"/>
    <w:rsid w:val="003F777F"/>
    <w:rsid w:val="004201C3"/>
    <w:rsid w:val="00421086"/>
    <w:rsid w:val="00423E7B"/>
    <w:rsid w:val="00423EC7"/>
    <w:rsid w:val="00463413"/>
    <w:rsid w:val="00491816"/>
    <w:rsid w:val="00493FA3"/>
    <w:rsid w:val="004A4D49"/>
    <w:rsid w:val="004B0C9D"/>
    <w:rsid w:val="004B30BF"/>
    <w:rsid w:val="004E7D63"/>
    <w:rsid w:val="004F3766"/>
    <w:rsid w:val="004F660F"/>
    <w:rsid w:val="00512313"/>
    <w:rsid w:val="00520105"/>
    <w:rsid w:val="00541DAE"/>
    <w:rsid w:val="00542989"/>
    <w:rsid w:val="0054335F"/>
    <w:rsid w:val="00551199"/>
    <w:rsid w:val="00565B2D"/>
    <w:rsid w:val="005757B1"/>
    <w:rsid w:val="00587B2C"/>
    <w:rsid w:val="005C7085"/>
    <w:rsid w:val="005E03EE"/>
    <w:rsid w:val="005F1376"/>
    <w:rsid w:val="00630B69"/>
    <w:rsid w:val="006331EA"/>
    <w:rsid w:val="00635355"/>
    <w:rsid w:val="006406BE"/>
    <w:rsid w:val="00651257"/>
    <w:rsid w:val="0065349F"/>
    <w:rsid w:val="006564D0"/>
    <w:rsid w:val="006802E4"/>
    <w:rsid w:val="00681397"/>
    <w:rsid w:val="006A3198"/>
    <w:rsid w:val="006B1AD0"/>
    <w:rsid w:val="006C6B8D"/>
    <w:rsid w:val="00706EC6"/>
    <w:rsid w:val="00711F31"/>
    <w:rsid w:val="0071589A"/>
    <w:rsid w:val="00736156"/>
    <w:rsid w:val="00767A67"/>
    <w:rsid w:val="00774527"/>
    <w:rsid w:val="00784731"/>
    <w:rsid w:val="00784767"/>
    <w:rsid w:val="00787362"/>
    <w:rsid w:val="0079207A"/>
    <w:rsid w:val="007A4821"/>
    <w:rsid w:val="007A59C1"/>
    <w:rsid w:val="007D3F15"/>
    <w:rsid w:val="007D5158"/>
    <w:rsid w:val="007E249A"/>
    <w:rsid w:val="00801E62"/>
    <w:rsid w:val="00806329"/>
    <w:rsid w:val="008633E5"/>
    <w:rsid w:val="00887DB3"/>
    <w:rsid w:val="008902D6"/>
    <w:rsid w:val="008E1AAC"/>
    <w:rsid w:val="008E42F4"/>
    <w:rsid w:val="008E7AAE"/>
    <w:rsid w:val="00900DB7"/>
    <w:rsid w:val="00911CFD"/>
    <w:rsid w:val="009425EC"/>
    <w:rsid w:val="00971632"/>
    <w:rsid w:val="009B485E"/>
    <w:rsid w:val="009C0632"/>
    <w:rsid w:val="009D6350"/>
    <w:rsid w:val="009E28BB"/>
    <w:rsid w:val="009F06F4"/>
    <w:rsid w:val="00A046D2"/>
    <w:rsid w:val="00A13EEA"/>
    <w:rsid w:val="00A201D9"/>
    <w:rsid w:val="00A46EA8"/>
    <w:rsid w:val="00A575DC"/>
    <w:rsid w:val="00A57730"/>
    <w:rsid w:val="00A7239D"/>
    <w:rsid w:val="00A90E5F"/>
    <w:rsid w:val="00AA0134"/>
    <w:rsid w:val="00AC6911"/>
    <w:rsid w:val="00AD72F6"/>
    <w:rsid w:val="00AF4412"/>
    <w:rsid w:val="00AF57C6"/>
    <w:rsid w:val="00AF7809"/>
    <w:rsid w:val="00B013D1"/>
    <w:rsid w:val="00B1012B"/>
    <w:rsid w:val="00B51495"/>
    <w:rsid w:val="00B75898"/>
    <w:rsid w:val="00B83C57"/>
    <w:rsid w:val="00B87A6E"/>
    <w:rsid w:val="00B949BB"/>
    <w:rsid w:val="00B97FA9"/>
    <w:rsid w:val="00BA0482"/>
    <w:rsid w:val="00BC0D54"/>
    <w:rsid w:val="00BD77BD"/>
    <w:rsid w:val="00BF7F3D"/>
    <w:rsid w:val="00C07094"/>
    <w:rsid w:val="00C235D7"/>
    <w:rsid w:val="00C305D0"/>
    <w:rsid w:val="00C30793"/>
    <w:rsid w:val="00C64890"/>
    <w:rsid w:val="00C85BDB"/>
    <w:rsid w:val="00C91E3C"/>
    <w:rsid w:val="00CA537E"/>
    <w:rsid w:val="00CA6864"/>
    <w:rsid w:val="00CB133A"/>
    <w:rsid w:val="00CB50F2"/>
    <w:rsid w:val="00CB689B"/>
    <w:rsid w:val="00CC3C55"/>
    <w:rsid w:val="00CD7C98"/>
    <w:rsid w:val="00CE6D47"/>
    <w:rsid w:val="00CF7F11"/>
    <w:rsid w:val="00D0412D"/>
    <w:rsid w:val="00D05AFD"/>
    <w:rsid w:val="00D10C04"/>
    <w:rsid w:val="00D31500"/>
    <w:rsid w:val="00D62997"/>
    <w:rsid w:val="00D83299"/>
    <w:rsid w:val="00D87992"/>
    <w:rsid w:val="00D925EF"/>
    <w:rsid w:val="00D950C2"/>
    <w:rsid w:val="00D96329"/>
    <w:rsid w:val="00DB6E79"/>
    <w:rsid w:val="00DC0279"/>
    <w:rsid w:val="00DD326C"/>
    <w:rsid w:val="00DD55A4"/>
    <w:rsid w:val="00DE6161"/>
    <w:rsid w:val="00DF654F"/>
    <w:rsid w:val="00E060D8"/>
    <w:rsid w:val="00E16F79"/>
    <w:rsid w:val="00E26190"/>
    <w:rsid w:val="00E27DE8"/>
    <w:rsid w:val="00E374A6"/>
    <w:rsid w:val="00E45BD9"/>
    <w:rsid w:val="00E5492F"/>
    <w:rsid w:val="00E55758"/>
    <w:rsid w:val="00E606D9"/>
    <w:rsid w:val="00E60EDA"/>
    <w:rsid w:val="00EA6AD3"/>
    <w:rsid w:val="00EB423C"/>
    <w:rsid w:val="00EB4A82"/>
    <w:rsid w:val="00EB7A68"/>
    <w:rsid w:val="00EE4CB5"/>
    <w:rsid w:val="00EE73C8"/>
    <w:rsid w:val="00EF1EC3"/>
    <w:rsid w:val="00EF3601"/>
    <w:rsid w:val="00F0322F"/>
    <w:rsid w:val="00F22A28"/>
    <w:rsid w:val="00F317B9"/>
    <w:rsid w:val="00F40137"/>
    <w:rsid w:val="00F44EC6"/>
    <w:rsid w:val="00F4663D"/>
    <w:rsid w:val="00F755B6"/>
    <w:rsid w:val="00F8054C"/>
    <w:rsid w:val="00FB3C05"/>
    <w:rsid w:val="00FE2A45"/>
    <w:rsid w:val="00FE3DC8"/>
    <w:rsid w:val="00FF1502"/>
    <w:rsid w:val="00FF2ACE"/>
    <w:rsid w:val="00FF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BE0D3"/>
  <w15:chartTrackingRefBased/>
  <w15:docId w15:val="{B1711EC3-837A-4064-9C5D-EA3978B5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EF"/>
    <w:pPr>
      <w:widowControl w:val="0"/>
    </w:pPr>
    <w:rPr>
      <w:rFonts w:ascii="Times New Roman" w:eastAsia="新細明體" w:hAnsi="Times New Roman" w:cs="Times New Roman"/>
      <w:szCs w:val="20"/>
    </w:rPr>
  </w:style>
  <w:style w:type="paragraph" w:styleId="1">
    <w:name w:val="heading 1"/>
    <w:basedOn w:val="a"/>
    <w:link w:val="10"/>
    <w:uiPriority w:val="1"/>
    <w:qFormat/>
    <w:rsid w:val="001703BD"/>
    <w:pPr>
      <w:autoSpaceDE w:val="0"/>
      <w:autoSpaceDN w:val="0"/>
      <w:spacing w:before="17" w:line="360" w:lineRule="exact"/>
      <w:ind w:left="2803" w:right="2470"/>
      <w:jc w:val="center"/>
      <w:outlineLvl w:val="0"/>
    </w:pPr>
    <w:rPr>
      <w:rFonts w:ascii="標楷體" w:eastAsia="標楷體" w:hAnsi="標楷體" w:cs="標楷體"/>
      <w:b/>
      <w:bCs/>
      <w:kern w:val="0"/>
      <w:sz w:val="32"/>
      <w:szCs w:val="32"/>
      <w:lang w:eastAsia="en-US"/>
    </w:rPr>
  </w:style>
  <w:style w:type="paragraph" w:styleId="2">
    <w:name w:val="heading 2"/>
    <w:basedOn w:val="a"/>
    <w:link w:val="20"/>
    <w:uiPriority w:val="1"/>
    <w:unhideWhenUsed/>
    <w:qFormat/>
    <w:rsid w:val="001703BD"/>
    <w:pPr>
      <w:autoSpaceDE w:val="0"/>
      <w:autoSpaceDN w:val="0"/>
      <w:spacing w:before="25"/>
      <w:ind w:left="1351"/>
      <w:outlineLvl w:val="1"/>
    </w:pPr>
    <w:rPr>
      <w:rFonts w:ascii="標楷體" w:eastAsia="標楷體" w:hAnsi="標楷體" w:cs="標楷體"/>
      <w:kern w:val="0"/>
      <w:sz w:val="32"/>
      <w:szCs w:val="32"/>
      <w:lang w:eastAsia="en-US"/>
    </w:rPr>
  </w:style>
  <w:style w:type="paragraph" w:styleId="4">
    <w:name w:val="heading 4"/>
    <w:basedOn w:val="a"/>
    <w:link w:val="40"/>
    <w:uiPriority w:val="1"/>
    <w:unhideWhenUsed/>
    <w:qFormat/>
    <w:rsid w:val="001703BD"/>
    <w:pPr>
      <w:autoSpaceDE w:val="0"/>
      <w:autoSpaceDN w:val="0"/>
      <w:ind w:left="115"/>
      <w:outlineLvl w:val="3"/>
    </w:pPr>
    <w:rPr>
      <w:rFonts w:ascii="標楷體" w:eastAsia="標楷體" w:hAnsi="標楷體" w:cs="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74A6"/>
    <w:pPr>
      <w:spacing w:line="540" w:lineRule="exact"/>
      <w:ind w:left="644" w:hanging="644"/>
    </w:pPr>
    <w:rPr>
      <w:rFonts w:eastAsia="標楷體"/>
      <w:sz w:val="32"/>
    </w:rPr>
  </w:style>
  <w:style w:type="character" w:customStyle="1" w:styleId="a4">
    <w:name w:val="本文縮排 字元"/>
    <w:basedOn w:val="a0"/>
    <w:link w:val="a3"/>
    <w:rsid w:val="00E374A6"/>
    <w:rPr>
      <w:rFonts w:ascii="Times New Roman" w:eastAsia="標楷體" w:hAnsi="Times New Roman" w:cs="Times New Roman"/>
      <w:sz w:val="32"/>
      <w:szCs w:val="20"/>
    </w:rPr>
  </w:style>
  <w:style w:type="paragraph" w:styleId="21">
    <w:name w:val="Body Text Indent 2"/>
    <w:basedOn w:val="a"/>
    <w:link w:val="22"/>
    <w:uiPriority w:val="99"/>
    <w:semiHidden/>
    <w:unhideWhenUsed/>
    <w:rsid w:val="00E374A6"/>
    <w:pPr>
      <w:spacing w:after="120" w:line="480" w:lineRule="auto"/>
      <w:ind w:leftChars="200" w:left="480"/>
    </w:pPr>
  </w:style>
  <w:style w:type="character" w:customStyle="1" w:styleId="22">
    <w:name w:val="本文縮排 2 字元"/>
    <w:basedOn w:val="a0"/>
    <w:link w:val="21"/>
    <w:uiPriority w:val="99"/>
    <w:semiHidden/>
    <w:rsid w:val="00E374A6"/>
    <w:rPr>
      <w:rFonts w:ascii="Times New Roman" w:eastAsia="新細明體" w:hAnsi="Times New Roman" w:cs="Times New Roman"/>
      <w:szCs w:val="20"/>
    </w:rPr>
  </w:style>
  <w:style w:type="paragraph" w:styleId="a5">
    <w:name w:val="List Paragraph"/>
    <w:basedOn w:val="a"/>
    <w:uiPriority w:val="34"/>
    <w:qFormat/>
    <w:rsid w:val="00E374A6"/>
    <w:pPr>
      <w:ind w:leftChars="200" w:left="480"/>
    </w:pPr>
  </w:style>
  <w:style w:type="paragraph" w:styleId="a6">
    <w:name w:val="header"/>
    <w:basedOn w:val="a"/>
    <w:link w:val="a7"/>
    <w:uiPriority w:val="99"/>
    <w:unhideWhenUsed/>
    <w:rsid w:val="00767A67"/>
    <w:pPr>
      <w:tabs>
        <w:tab w:val="center" w:pos="4153"/>
        <w:tab w:val="right" w:pos="8306"/>
      </w:tabs>
      <w:snapToGrid w:val="0"/>
    </w:pPr>
    <w:rPr>
      <w:sz w:val="20"/>
    </w:rPr>
  </w:style>
  <w:style w:type="character" w:customStyle="1" w:styleId="a7">
    <w:name w:val="頁首 字元"/>
    <w:basedOn w:val="a0"/>
    <w:link w:val="a6"/>
    <w:uiPriority w:val="99"/>
    <w:rsid w:val="00767A67"/>
    <w:rPr>
      <w:rFonts w:ascii="Times New Roman" w:eastAsia="新細明體" w:hAnsi="Times New Roman" w:cs="Times New Roman"/>
      <w:sz w:val="20"/>
      <w:szCs w:val="20"/>
    </w:rPr>
  </w:style>
  <w:style w:type="paragraph" w:styleId="a8">
    <w:name w:val="footer"/>
    <w:basedOn w:val="a"/>
    <w:link w:val="a9"/>
    <w:uiPriority w:val="99"/>
    <w:unhideWhenUsed/>
    <w:rsid w:val="00767A67"/>
    <w:pPr>
      <w:tabs>
        <w:tab w:val="center" w:pos="4153"/>
        <w:tab w:val="right" w:pos="8306"/>
      </w:tabs>
      <w:snapToGrid w:val="0"/>
    </w:pPr>
    <w:rPr>
      <w:sz w:val="20"/>
    </w:rPr>
  </w:style>
  <w:style w:type="character" w:customStyle="1" w:styleId="a9">
    <w:name w:val="頁尾 字元"/>
    <w:basedOn w:val="a0"/>
    <w:link w:val="a8"/>
    <w:uiPriority w:val="99"/>
    <w:rsid w:val="00767A67"/>
    <w:rPr>
      <w:rFonts w:ascii="Times New Roman" w:eastAsia="新細明體" w:hAnsi="Times New Roman" w:cs="Times New Roman"/>
      <w:sz w:val="20"/>
      <w:szCs w:val="20"/>
    </w:rPr>
  </w:style>
  <w:style w:type="paragraph" w:styleId="23">
    <w:name w:val="Body Text 2"/>
    <w:basedOn w:val="a"/>
    <w:link w:val="24"/>
    <w:rsid w:val="00767A67"/>
    <w:pPr>
      <w:spacing w:after="120" w:line="480" w:lineRule="auto"/>
    </w:pPr>
  </w:style>
  <w:style w:type="character" w:customStyle="1" w:styleId="24">
    <w:name w:val="本文 2 字元"/>
    <w:basedOn w:val="a0"/>
    <w:link w:val="23"/>
    <w:rsid w:val="00767A67"/>
    <w:rPr>
      <w:rFonts w:ascii="Times New Roman" w:eastAsia="新細明體" w:hAnsi="Times New Roman" w:cs="Times New Roman"/>
      <w:szCs w:val="20"/>
    </w:rPr>
  </w:style>
  <w:style w:type="paragraph" w:styleId="aa">
    <w:name w:val="Body Text"/>
    <w:basedOn w:val="a"/>
    <w:link w:val="ab"/>
    <w:uiPriority w:val="99"/>
    <w:semiHidden/>
    <w:unhideWhenUsed/>
    <w:rsid w:val="001703BD"/>
    <w:pPr>
      <w:spacing w:after="120"/>
    </w:pPr>
  </w:style>
  <w:style w:type="character" w:customStyle="1" w:styleId="ab">
    <w:name w:val="本文 字元"/>
    <w:basedOn w:val="a0"/>
    <w:link w:val="aa"/>
    <w:uiPriority w:val="99"/>
    <w:semiHidden/>
    <w:rsid w:val="001703BD"/>
    <w:rPr>
      <w:rFonts w:ascii="Times New Roman" w:eastAsia="新細明體" w:hAnsi="Times New Roman" w:cs="Times New Roman"/>
      <w:szCs w:val="20"/>
    </w:rPr>
  </w:style>
  <w:style w:type="character" w:customStyle="1" w:styleId="10">
    <w:name w:val="標題 1 字元"/>
    <w:basedOn w:val="a0"/>
    <w:link w:val="1"/>
    <w:uiPriority w:val="1"/>
    <w:rsid w:val="001703BD"/>
    <w:rPr>
      <w:rFonts w:ascii="標楷體" w:eastAsia="標楷體" w:hAnsi="標楷體" w:cs="標楷體"/>
      <w:b/>
      <w:bCs/>
      <w:kern w:val="0"/>
      <w:sz w:val="32"/>
      <w:szCs w:val="32"/>
      <w:lang w:eastAsia="en-US"/>
    </w:rPr>
  </w:style>
  <w:style w:type="character" w:customStyle="1" w:styleId="20">
    <w:name w:val="標題 2 字元"/>
    <w:basedOn w:val="a0"/>
    <w:link w:val="2"/>
    <w:uiPriority w:val="1"/>
    <w:rsid w:val="001703BD"/>
    <w:rPr>
      <w:rFonts w:ascii="標楷體" w:eastAsia="標楷體" w:hAnsi="標楷體" w:cs="標楷體"/>
      <w:kern w:val="0"/>
      <w:sz w:val="32"/>
      <w:szCs w:val="32"/>
      <w:lang w:eastAsia="en-US"/>
    </w:rPr>
  </w:style>
  <w:style w:type="character" w:customStyle="1" w:styleId="40">
    <w:name w:val="標題 4 字元"/>
    <w:basedOn w:val="a0"/>
    <w:link w:val="4"/>
    <w:uiPriority w:val="1"/>
    <w:rsid w:val="001703BD"/>
    <w:rPr>
      <w:rFonts w:ascii="標楷體" w:eastAsia="標楷體" w:hAnsi="標楷體" w:cs="標楷體"/>
      <w:kern w:val="0"/>
      <w:sz w:val="28"/>
      <w:szCs w:val="28"/>
      <w:lang w:eastAsia="en-US"/>
    </w:rPr>
  </w:style>
  <w:style w:type="paragraph" w:styleId="ac">
    <w:name w:val="Date"/>
    <w:basedOn w:val="a"/>
    <w:next w:val="a"/>
    <w:link w:val="ad"/>
    <w:uiPriority w:val="99"/>
    <w:semiHidden/>
    <w:unhideWhenUsed/>
    <w:rsid w:val="00083CC1"/>
    <w:pPr>
      <w:jc w:val="right"/>
    </w:pPr>
  </w:style>
  <w:style w:type="character" w:customStyle="1" w:styleId="ad">
    <w:name w:val="日期 字元"/>
    <w:basedOn w:val="a0"/>
    <w:link w:val="ac"/>
    <w:uiPriority w:val="99"/>
    <w:semiHidden/>
    <w:rsid w:val="00083CC1"/>
    <w:rPr>
      <w:rFonts w:ascii="Times New Roman" w:eastAsia="新細明體" w:hAnsi="Times New Roman" w:cs="Times New Roman"/>
      <w:szCs w:val="20"/>
    </w:rPr>
  </w:style>
  <w:style w:type="paragraph" w:styleId="Web">
    <w:name w:val="Normal (Web)"/>
    <w:basedOn w:val="a"/>
    <w:uiPriority w:val="99"/>
    <w:unhideWhenUsed/>
    <w:rsid w:val="00EF3601"/>
    <w:pPr>
      <w:widowControl/>
      <w:spacing w:before="100" w:beforeAutospacing="1" w:after="100" w:afterAutospacing="1"/>
    </w:pPr>
    <w:rPr>
      <w:rFonts w:ascii="新細明體" w:hAnsi="新細明體" w:cs="新細明體"/>
      <w:kern w:val="0"/>
      <w:szCs w:val="24"/>
    </w:rPr>
  </w:style>
  <w:style w:type="paragraph" w:customStyle="1" w:styleId="html--cjk">
    <w:name w:val="html-預設格式-cjk"/>
    <w:basedOn w:val="a"/>
    <w:rsid w:val="001513F1"/>
    <w:pPr>
      <w:widowControl/>
      <w:spacing w:before="100" w:beforeAutospacing="1" w:after="100" w:afterAutospacing="1"/>
    </w:pPr>
    <w:rPr>
      <w:rFonts w:ascii="細明體" w:eastAsia="細明體" w:hAnsi="細明體" w:cs="新細明體"/>
      <w:kern w:val="0"/>
      <w:szCs w:val="24"/>
    </w:rPr>
  </w:style>
  <w:style w:type="paragraph" w:styleId="ae">
    <w:name w:val="Balloon Text"/>
    <w:basedOn w:val="a"/>
    <w:link w:val="af"/>
    <w:uiPriority w:val="99"/>
    <w:semiHidden/>
    <w:unhideWhenUsed/>
    <w:rsid w:val="00BF7F3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F7F3D"/>
    <w:rPr>
      <w:rFonts w:asciiTheme="majorHAnsi" w:eastAsiaTheme="majorEastAsia" w:hAnsiTheme="majorHAnsi" w:cstheme="majorBidi"/>
      <w:sz w:val="18"/>
      <w:szCs w:val="18"/>
    </w:rPr>
  </w:style>
  <w:style w:type="paragraph" w:customStyle="1" w:styleId="Default">
    <w:name w:val="Default"/>
    <w:rsid w:val="00072007"/>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39"/>
    <w:rsid w:val="00D04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E606D9"/>
    <w:rPr>
      <w:rFonts w:ascii="細明體" w:eastAsia="細明體" w:hAnsi="Courier New" w:cs="Courier New"/>
      <w:szCs w:val="24"/>
    </w:rPr>
  </w:style>
  <w:style w:type="character" w:customStyle="1" w:styleId="af2">
    <w:name w:val="純文字 字元"/>
    <w:basedOn w:val="a0"/>
    <w:link w:val="af1"/>
    <w:rsid w:val="00E606D9"/>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3020">
      <w:bodyDiv w:val="1"/>
      <w:marLeft w:val="0"/>
      <w:marRight w:val="0"/>
      <w:marTop w:val="0"/>
      <w:marBottom w:val="0"/>
      <w:divBdr>
        <w:top w:val="none" w:sz="0" w:space="0" w:color="auto"/>
        <w:left w:val="none" w:sz="0" w:space="0" w:color="auto"/>
        <w:bottom w:val="none" w:sz="0" w:space="0" w:color="auto"/>
        <w:right w:val="none" w:sz="0" w:space="0" w:color="auto"/>
      </w:divBdr>
    </w:div>
    <w:div w:id="198016082">
      <w:bodyDiv w:val="1"/>
      <w:marLeft w:val="0"/>
      <w:marRight w:val="0"/>
      <w:marTop w:val="0"/>
      <w:marBottom w:val="0"/>
      <w:divBdr>
        <w:top w:val="none" w:sz="0" w:space="0" w:color="auto"/>
        <w:left w:val="none" w:sz="0" w:space="0" w:color="auto"/>
        <w:bottom w:val="none" w:sz="0" w:space="0" w:color="auto"/>
        <w:right w:val="none" w:sz="0" w:space="0" w:color="auto"/>
      </w:divBdr>
    </w:div>
    <w:div w:id="297298433">
      <w:bodyDiv w:val="1"/>
      <w:marLeft w:val="0"/>
      <w:marRight w:val="0"/>
      <w:marTop w:val="0"/>
      <w:marBottom w:val="0"/>
      <w:divBdr>
        <w:top w:val="none" w:sz="0" w:space="0" w:color="auto"/>
        <w:left w:val="none" w:sz="0" w:space="0" w:color="auto"/>
        <w:bottom w:val="none" w:sz="0" w:space="0" w:color="auto"/>
        <w:right w:val="none" w:sz="0" w:space="0" w:color="auto"/>
      </w:divBdr>
    </w:div>
    <w:div w:id="755171999">
      <w:bodyDiv w:val="1"/>
      <w:marLeft w:val="0"/>
      <w:marRight w:val="0"/>
      <w:marTop w:val="0"/>
      <w:marBottom w:val="0"/>
      <w:divBdr>
        <w:top w:val="none" w:sz="0" w:space="0" w:color="auto"/>
        <w:left w:val="none" w:sz="0" w:space="0" w:color="auto"/>
        <w:bottom w:val="none" w:sz="0" w:space="0" w:color="auto"/>
        <w:right w:val="none" w:sz="0" w:space="0" w:color="auto"/>
      </w:divBdr>
    </w:div>
    <w:div w:id="1164468069">
      <w:bodyDiv w:val="1"/>
      <w:marLeft w:val="0"/>
      <w:marRight w:val="0"/>
      <w:marTop w:val="0"/>
      <w:marBottom w:val="0"/>
      <w:divBdr>
        <w:top w:val="none" w:sz="0" w:space="0" w:color="auto"/>
        <w:left w:val="none" w:sz="0" w:space="0" w:color="auto"/>
        <w:bottom w:val="none" w:sz="0" w:space="0" w:color="auto"/>
        <w:right w:val="none" w:sz="0" w:space="0" w:color="auto"/>
      </w:divBdr>
    </w:div>
    <w:div w:id="1346982921">
      <w:bodyDiv w:val="1"/>
      <w:marLeft w:val="0"/>
      <w:marRight w:val="0"/>
      <w:marTop w:val="0"/>
      <w:marBottom w:val="0"/>
      <w:divBdr>
        <w:top w:val="none" w:sz="0" w:space="0" w:color="auto"/>
        <w:left w:val="none" w:sz="0" w:space="0" w:color="auto"/>
        <w:bottom w:val="none" w:sz="0" w:space="0" w:color="auto"/>
        <w:right w:val="none" w:sz="0" w:space="0" w:color="auto"/>
      </w:divBdr>
    </w:div>
    <w:div w:id="1408456307">
      <w:bodyDiv w:val="1"/>
      <w:marLeft w:val="0"/>
      <w:marRight w:val="0"/>
      <w:marTop w:val="0"/>
      <w:marBottom w:val="0"/>
      <w:divBdr>
        <w:top w:val="none" w:sz="0" w:space="0" w:color="auto"/>
        <w:left w:val="none" w:sz="0" w:space="0" w:color="auto"/>
        <w:bottom w:val="none" w:sz="0" w:space="0" w:color="auto"/>
        <w:right w:val="none" w:sz="0" w:space="0" w:color="auto"/>
      </w:divBdr>
    </w:div>
    <w:div w:id="17274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473C-5956-4719-8B21-ABCEDAF4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吳亭儀</dc:creator>
  <cp:keywords/>
  <dc:description/>
  <cp:lastModifiedBy>史佩真</cp:lastModifiedBy>
  <cp:revision>3</cp:revision>
  <cp:lastPrinted>2025-05-15T07:23:00Z</cp:lastPrinted>
  <dcterms:created xsi:type="dcterms:W3CDTF">2025-06-24T08:00:00Z</dcterms:created>
  <dcterms:modified xsi:type="dcterms:W3CDTF">2025-06-24T08:00:00Z</dcterms:modified>
</cp:coreProperties>
</file>