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A7" w:rsidRPr="007C003F" w:rsidRDefault="00E706D6" w:rsidP="000A2EC5">
      <w:pPr>
        <w:snapToGrid w:val="0"/>
        <w:spacing w:line="140" w:lineRule="atLeast"/>
        <w:jc w:val="center"/>
        <w:rPr>
          <w:rFonts w:ascii="Times New Roman" w:eastAsia="標楷體" w:hAnsi="Times New Roman"/>
          <w:color w:val="0070C0"/>
          <w:sz w:val="36"/>
          <w:szCs w:val="28"/>
        </w:rPr>
      </w:pPr>
      <w:bookmarkStart w:id="0" w:name="_GoBack"/>
      <w:bookmarkEnd w:id="0"/>
      <w:r w:rsidRPr="007C003F">
        <w:rPr>
          <w:rFonts w:ascii="Times New Roman" w:eastAsia="標楷體" w:hAnsi="Times New Roman" w:hint="eastAsia"/>
          <w:color w:val="0070C0"/>
          <w:sz w:val="36"/>
          <w:szCs w:val="28"/>
        </w:rPr>
        <w:t>如何將組織職安衛績效展現於</w:t>
      </w:r>
      <w:r w:rsidRPr="007C003F">
        <w:rPr>
          <w:rFonts w:ascii="Times New Roman" w:eastAsia="標楷體" w:hAnsi="Times New Roman" w:hint="eastAsia"/>
          <w:color w:val="0070C0"/>
          <w:sz w:val="36"/>
          <w:szCs w:val="28"/>
        </w:rPr>
        <w:t>ESG</w:t>
      </w:r>
      <w:r w:rsidRPr="007C003F">
        <w:rPr>
          <w:rFonts w:ascii="Times New Roman" w:eastAsia="標楷體" w:hAnsi="Times New Roman" w:hint="eastAsia"/>
          <w:color w:val="0070C0"/>
          <w:sz w:val="36"/>
          <w:szCs w:val="28"/>
        </w:rPr>
        <w:t>永續精神</w:t>
      </w:r>
    </w:p>
    <w:p w:rsidR="004D5781" w:rsidRPr="00BB4723" w:rsidRDefault="004D5781" w:rsidP="000A2EC5">
      <w:pPr>
        <w:snapToGrid w:val="0"/>
        <w:spacing w:line="140" w:lineRule="atLeast"/>
        <w:rPr>
          <w:rFonts w:ascii="Times New Roman" w:eastAsia="標楷體" w:hAnsi="Times New Roman"/>
          <w:sz w:val="28"/>
          <w:szCs w:val="28"/>
        </w:rPr>
      </w:pPr>
    </w:p>
    <w:p w:rsidR="004D5781" w:rsidRDefault="00307575" w:rsidP="00B65851">
      <w:pPr>
        <w:snapToGrid w:val="0"/>
        <w:spacing w:line="140" w:lineRule="atLeast"/>
        <w:ind w:firstLine="567"/>
        <w:jc w:val="both"/>
        <w:rPr>
          <w:rFonts w:ascii="Times New Roman" w:eastAsia="標楷體" w:hAnsi="Times New Roman"/>
          <w:sz w:val="28"/>
          <w:szCs w:val="28"/>
        </w:rPr>
      </w:pPr>
      <w:r w:rsidRPr="00307575">
        <w:rPr>
          <w:rFonts w:ascii="Times New Roman" w:eastAsia="標楷體" w:hAnsi="Times New Roman" w:hint="eastAsia"/>
          <w:sz w:val="28"/>
          <w:szCs w:val="28"/>
        </w:rPr>
        <w:t>健康勞動力是企業永續的關鍵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="00647A89">
        <w:rPr>
          <w:rFonts w:ascii="Times New Roman" w:eastAsia="標楷體" w:hAnsi="Times New Roman" w:hint="eastAsia"/>
          <w:sz w:val="28"/>
          <w:szCs w:val="28"/>
        </w:rPr>
        <w:t>依據聯合國永續發展目標</w:t>
      </w:r>
      <w:r w:rsidR="00647A89">
        <w:rPr>
          <w:rFonts w:ascii="Times New Roman" w:eastAsia="標楷體" w:hAnsi="Times New Roman"/>
          <w:sz w:val="28"/>
          <w:szCs w:val="28"/>
        </w:rPr>
        <w:t>SDGs</w:t>
      </w:r>
      <w:r w:rsidR="00647A89">
        <w:rPr>
          <w:rFonts w:ascii="Times New Roman" w:eastAsia="標楷體" w:hAnsi="Times New Roman" w:hint="eastAsia"/>
          <w:sz w:val="28"/>
          <w:szCs w:val="28"/>
        </w:rPr>
        <w:t>中</w:t>
      </w:r>
      <w:proofErr w:type="gramStart"/>
      <w:r w:rsidR="00647A89">
        <w:rPr>
          <w:rFonts w:ascii="Times New Roman" w:eastAsia="標楷體" w:hAnsi="Times New Roman" w:hint="eastAsia"/>
          <w:sz w:val="28"/>
          <w:szCs w:val="28"/>
        </w:rPr>
        <w:t>【</w:t>
      </w:r>
      <w:proofErr w:type="gramEnd"/>
      <w:r w:rsidR="00647A89" w:rsidRPr="00647A89">
        <w:rPr>
          <w:rFonts w:ascii="Times New Roman" w:eastAsia="標楷體" w:hAnsi="Times New Roman" w:hint="eastAsia"/>
          <w:sz w:val="28"/>
          <w:szCs w:val="28"/>
        </w:rPr>
        <w:t>目標</w:t>
      </w:r>
      <w:r w:rsidR="00647A89" w:rsidRPr="00647A89">
        <w:rPr>
          <w:rFonts w:ascii="Times New Roman" w:eastAsia="標楷體" w:hAnsi="Times New Roman" w:hint="eastAsia"/>
          <w:sz w:val="28"/>
          <w:szCs w:val="28"/>
        </w:rPr>
        <w:t>3.</w:t>
      </w:r>
      <w:r w:rsidR="00647A89" w:rsidRPr="00647A89">
        <w:rPr>
          <w:rFonts w:ascii="Times New Roman" w:eastAsia="標楷體" w:hAnsi="Times New Roman" w:hint="eastAsia"/>
          <w:sz w:val="28"/>
          <w:szCs w:val="28"/>
        </w:rPr>
        <w:t>確保健康及促進各年齡層的福祉</w:t>
      </w:r>
      <w:proofErr w:type="gramStart"/>
      <w:r w:rsidR="00647A89">
        <w:rPr>
          <w:rFonts w:ascii="Times New Roman" w:eastAsia="標楷體" w:hAnsi="Times New Roman" w:hint="eastAsia"/>
          <w:sz w:val="28"/>
          <w:szCs w:val="28"/>
        </w:rPr>
        <w:t>】</w:t>
      </w:r>
      <w:proofErr w:type="gramEnd"/>
      <w:r w:rsidR="00647A89" w:rsidRPr="00647A89">
        <w:rPr>
          <w:rFonts w:ascii="Times New Roman" w:eastAsia="標楷體" w:hAnsi="Times New Roman" w:hint="eastAsia"/>
          <w:sz w:val="28"/>
          <w:szCs w:val="28"/>
        </w:rPr>
        <w:t>與</w:t>
      </w:r>
      <w:r w:rsidR="00647A89">
        <w:rPr>
          <w:rFonts w:ascii="Times New Roman" w:eastAsia="標楷體" w:hAnsi="Times New Roman" w:hint="eastAsia"/>
          <w:sz w:val="28"/>
          <w:szCs w:val="28"/>
        </w:rPr>
        <w:t>【</w:t>
      </w:r>
      <w:r w:rsidR="00647A89" w:rsidRPr="00647A89">
        <w:rPr>
          <w:rFonts w:ascii="Times New Roman" w:eastAsia="標楷體" w:hAnsi="Times New Roman" w:hint="eastAsia"/>
          <w:sz w:val="28"/>
          <w:szCs w:val="28"/>
        </w:rPr>
        <w:t>目標</w:t>
      </w:r>
      <w:r w:rsidR="00647A89" w:rsidRPr="00647A89">
        <w:rPr>
          <w:rFonts w:ascii="Times New Roman" w:eastAsia="標楷體" w:hAnsi="Times New Roman" w:hint="eastAsia"/>
          <w:sz w:val="28"/>
          <w:szCs w:val="28"/>
        </w:rPr>
        <w:t>8.</w:t>
      </w:r>
      <w:r w:rsidR="00647A89" w:rsidRPr="00647A89">
        <w:rPr>
          <w:rFonts w:ascii="Times New Roman" w:eastAsia="標楷體" w:hAnsi="Times New Roman" w:hint="eastAsia"/>
          <w:sz w:val="28"/>
          <w:szCs w:val="28"/>
        </w:rPr>
        <w:t>促進包容且永續的經濟成長，達到全面且有生產力的就業，讓每一個人都有一份好工作</w:t>
      </w:r>
      <w:proofErr w:type="gramStart"/>
      <w:r w:rsidR="00647A89">
        <w:rPr>
          <w:rFonts w:ascii="Times New Roman" w:eastAsia="標楷體" w:hAnsi="Times New Roman" w:hint="eastAsia"/>
          <w:sz w:val="28"/>
          <w:szCs w:val="28"/>
        </w:rPr>
        <w:t>】</w:t>
      </w:r>
      <w:proofErr w:type="gramEnd"/>
      <w:r w:rsidR="00647A89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647A89">
        <w:rPr>
          <w:rFonts w:ascii="Times New Roman" w:eastAsia="標楷體" w:hAnsi="Times New Roman" w:hint="eastAsia"/>
          <w:sz w:val="28"/>
          <w:szCs w:val="28"/>
        </w:rPr>
        <w:t>均為企</w:t>
      </w:r>
      <w:proofErr w:type="gramEnd"/>
      <w:r w:rsidR="00647A89">
        <w:rPr>
          <w:rFonts w:ascii="Times New Roman" w:eastAsia="標楷體" w:hAnsi="Times New Roman" w:hint="eastAsia"/>
          <w:sz w:val="28"/>
          <w:szCs w:val="28"/>
        </w:rPr>
        <w:t>業發展永續政策所須納入考量重點</w:t>
      </w:r>
      <w:r w:rsidR="00012EAE">
        <w:rPr>
          <w:rFonts w:ascii="Times New Roman" w:eastAsia="標楷體" w:hAnsi="Times New Roman" w:hint="eastAsia"/>
          <w:sz w:val="28"/>
          <w:szCs w:val="28"/>
        </w:rPr>
        <w:t>，畢竟企業所因應永續發展目標仍需要工作者參與，始能實現其短中長期目標，因此，</w:t>
      </w:r>
      <w:r w:rsidR="00012EAE" w:rsidRPr="00012EAE">
        <w:rPr>
          <w:rFonts w:ascii="Times New Roman" w:eastAsia="標楷體" w:hAnsi="Times New Roman" w:hint="eastAsia"/>
          <w:sz w:val="28"/>
          <w:szCs w:val="28"/>
        </w:rPr>
        <w:t>工作者的健康安全是</w:t>
      </w:r>
      <w:r w:rsidR="00012EAE">
        <w:rPr>
          <w:rFonts w:ascii="Times New Roman" w:eastAsia="標楷體" w:hAnsi="Times New Roman" w:hint="eastAsia"/>
          <w:sz w:val="28"/>
          <w:szCs w:val="28"/>
        </w:rPr>
        <w:t>企業</w:t>
      </w:r>
      <w:r w:rsidR="00012EAE" w:rsidRPr="00012EAE">
        <w:rPr>
          <w:rFonts w:ascii="Times New Roman" w:eastAsia="標楷體" w:hAnsi="Times New Roman" w:hint="eastAsia"/>
          <w:sz w:val="28"/>
          <w:szCs w:val="28"/>
        </w:rPr>
        <w:t>永續發展的重要基礎</w:t>
      </w:r>
      <w:r w:rsidR="00012EAE">
        <w:rPr>
          <w:rFonts w:ascii="Times New Roman" w:eastAsia="標楷體" w:hAnsi="Times New Roman" w:hint="eastAsia"/>
          <w:sz w:val="28"/>
          <w:szCs w:val="28"/>
        </w:rPr>
        <w:t>，企業主應更積極地</w:t>
      </w:r>
      <w:r w:rsidR="00917A7C">
        <w:rPr>
          <w:rFonts w:ascii="Times New Roman" w:eastAsia="標楷體" w:hAnsi="Times New Roman" w:hint="eastAsia"/>
          <w:sz w:val="28"/>
          <w:szCs w:val="28"/>
        </w:rPr>
        <w:t>諮詢工作者實際需求與期望，同時讓工作者能親身參與職業安全衛生相關活動與計畫，包含教育訓練、事件調查、危害鑑別、風險與機會因應措施決定等過程</w:t>
      </w:r>
      <w:r w:rsidR="00665ABA">
        <w:rPr>
          <w:rFonts w:ascii="Times New Roman" w:eastAsia="標楷體" w:hAnsi="Times New Roman" w:hint="eastAsia"/>
          <w:sz w:val="28"/>
          <w:szCs w:val="28"/>
        </w:rPr>
        <w:t>。</w:t>
      </w:r>
      <w:r w:rsidR="001A0D26" w:rsidRPr="001A0D26">
        <w:rPr>
          <w:rFonts w:ascii="Times New Roman" w:eastAsia="標楷體" w:hAnsi="Times New Roman" w:hint="eastAsia"/>
          <w:sz w:val="28"/>
          <w:szCs w:val="28"/>
        </w:rPr>
        <w:t>職業安</w:t>
      </w:r>
      <w:r w:rsidR="001A0D26">
        <w:rPr>
          <w:rFonts w:ascii="Times New Roman" w:eastAsia="標楷體" w:hAnsi="Times New Roman" w:hint="eastAsia"/>
          <w:sz w:val="28"/>
          <w:szCs w:val="28"/>
        </w:rPr>
        <w:t>全衛生</w:t>
      </w:r>
      <w:r w:rsidR="001A0D26" w:rsidRPr="001A0D26">
        <w:rPr>
          <w:rFonts w:ascii="Times New Roman" w:eastAsia="標楷體" w:hAnsi="Times New Roman" w:hint="eastAsia"/>
          <w:sz w:val="28"/>
          <w:szCs w:val="28"/>
        </w:rPr>
        <w:t>OSH</w:t>
      </w:r>
      <w:r w:rsidR="001A0D26" w:rsidRPr="001A0D26">
        <w:rPr>
          <w:rFonts w:ascii="Times New Roman" w:eastAsia="標楷體" w:hAnsi="Times New Roman" w:hint="eastAsia"/>
          <w:sz w:val="28"/>
          <w:szCs w:val="28"/>
        </w:rPr>
        <w:t>與企業永續</w:t>
      </w:r>
      <w:r w:rsidR="001A0D26" w:rsidRPr="001A0D26">
        <w:rPr>
          <w:rFonts w:ascii="Times New Roman" w:eastAsia="標楷體" w:hAnsi="Times New Roman" w:hint="eastAsia"/>
          <w:sz w:val="28"/>
          <w:szCs w:val="28"/>
        </w:rPr>
        <w:t>ESG</w:t>
      </w:r>
      <w:r w:rsidR="001A0D26">
        <w:rPr>
          <w:rFonts w:ascii="Times New Roman" w:eastAsia="標楷體" w:hAnsi="Times New Roman" w:hint="eastAsia"/>
          <w:sz w:val="28"/>
          <w:szCs w:val="28"/>
        </w:rPr>
        <w:t>關聯是緊密而不可分的，</w:t>
      </w:r>
      <w:r w:rsidR="00D65C40">
        <w:rPr>
          <w:rFonts w:ascii="Times New Roman" w:eastAsia="標楷體" w:hAnsi="Times New Roman" w:hint="eastAsia"/>
          <w:sz w:val="28"/>
          <w:szCs w:val="28"/>
        </w:rPr>
        <w:t>企業必須發展完善工安文化，讓工作者感受到被保護與重視基本勞工權利及安全衛生照顧，</w:t>
      </w:r>
      <w:r w:rsidR="00565211">
        <w:rPr>
          <w:rFonts w:ascii="Times New Roman" w:eastAsia="標楷體" w:hAnsi="Times New Roman" w:hint="eastAsia"/>
          <w:sz w:val="28"/>
          <w:szCs w:val="28"/>
        </w:rPr>
        <w:t>企業持續投入職業安全衛生資源與計畫，必將對企業有助提升企業價值與形象</w:t>
      </w:r>
      <w:r w:rsidR="00BF28EC">
        <w:rPr>
          <w:rFonts w:ascii="Times New Roman" w:eastAsia="標楷體" w:hAnsi="Times New Roman" w:hint="eastAsia"/>
          <w:sz w:val="28"/>
          <w:szCs w:val="28"/>
        </w:rPr>
        <w:t>，同時，利害相關者也能從企業</w:t>
      </w:r>
      <w:r w:rsidR="00BF28EC">
        <w:rPr>
          <w:rFonts w:ascii="Times New Roman" w:eastAsia="標楷體" w:hAnsi="Times New Roman" w:hint="eastAsia"/>
          <w:sz w:val="28"/>
          <w:szCs w:val="28"/>
        </w:rPr>
        <w:t>ESG</w:t>
      </w:r>
      <w:r w:rsidR="00BF28EC">
        <w:rPr>
          <w:rFonts w:ascii="Times New Roman" w:eastAsia="標楷體" w:hAnsi="Times New Roman" w:hint="eastAsia"/>
          <w:sz w:val="28"/>
          <w:szCs w:val="28"/>
        </w:rPr>
        <w:t>報告所揭露相關</w:t>
      </w:r>
      <w:r w:rsidR="00BF28EC" w:rsidRPr="001A0D26">
        <w:rPr>
          <w:rFonts w:ascii="Times New Roman" w:eastAsia="標楷體" w:hAnsi="Times New Roman" w:hint="eastAsia"/>
          <w:sz w:val="28"/>
          <w:szCs w:val="28"/>
        </w:rPr>
        <w:t>OSH</w:t>
      </w:r>
      <w:r w:rsidR="00BF28EC">
        <w:rPr>
          <w:rFonts w:ascii="Times New Roman" w:eastAsia="標楷體" w:hAnsi="Times New Roman" w:hint="eastAsia"/>
          <w:sz w:val="28"/>
          <w:szCs w:val="28"/>
        </w:rPr>
        <w:t>永續議題與績效認同該企業體質良善與重視勞工健康安全福祉，對於企業</w:t>
      </w:r>
      <w:r w:rsidR="00714E47">
        <w:rPr>
          <w:rFonts w:ascii="Times New Roman" w:eastAsia="標楷體" w:hAnsi="Times New Roman" w:hint="eastAsia"/>
          <w:sz w:val="28"/>
          <w:szCs w:val="28"/>
        </w:rPr>
        <w:t>欲吸引</w:t>
      </w:r>
      <w:r w:rsidR="00BF28EC">
        <w:rPr>
          <w:rFonts w:ascii="Times New Roman" w:eastAsia="標楷體" w:hAnsi="Times New Roman" w:hint="eastAsia"/>
          <w:sz w:val="28"/>
          <w:szCs w:val="28"/>
        </w:rPr>
        <w:t>更多人才</w:t>
      </w:r>
      <w:r w:rsidR="00714E47">
        <w:rPr>
          <w:rFonts w:ascii="Times New Roman" w:eastAsia="標楷體" w:hAnsi="Times New Roman" w:hint="eastAsia"/>
          <w:sz w:val="28"/>
          <w:szCs w:val="28"/>
        </w:rPr>
        <w:t>進入公司運作</w:t>
      </w:r>
      <w:r w:rsidR="00BF28EC">
        <w:rPr>
          <w:rFonts w:ascii="Times New Roman" w:eastAsia="標楷體" w:hAnsi="Times New Roman" w:hint="eastAsia"/>
          <w:sz w:val="28"/>
          <w:szCs w:val="28"/>
        </w:rPr>
        <w:t>將有絕對影響關鍵</w:t>
      </w:r>
      <w:r w:rsidR="00565211">
        <w:rPr>
          <w:rFonts w:ascii="Times New Roman" w:eastAsia="標楷體" w:hAnsi="Times New Roman" w:hint="eastAsia"/>
          <w:sz w:val="28"/>
          <w:szCs w:val="28"/>
        </w:rPr>
        <w:t>。</w:t>
      </w:r>
    </w:p>
    <w:p w:rsidR="00665ABA" w:rsidRPr="00BB4723" w:rsidRDefault="00665ABA" w:rsidP="005A33F0">
      <w:pPr>
        <w:snapToGrid w:val="0"/>
        <w:spacing w:line="140" w:lineRule="atLeast"/>
        <w:ind w:firstLine="480"/>
        <w:rPr>
          <w:rFonts w:ascii="Times New Roman" w:eastAsia="標楷體" w:hAnsi="Times New Roman" w:hint="eastAsia"/>
          <w:sz w:val="28"/>
          <w:szCs w:val="28"/>
        </w:rPr>
      </w:pPr>
    </w:p>
    <w:p w:rsidR="0017787C" w:rsidRDefault="000D4246" w:rsidP="00B65851">
      <w:pPr>
        <w:snapToGrid w:val="0"/>
        <w:spacing w:line="140" w:lineRule="atLeast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0D4246">
        <w:rPr>
          <w:rFonts w:ascii="標楷體" w:eastAsia="標楷體" w:hAnsi="標楷體" w:hint="eastAsia"/>
          <w:sz w:val="28"/>
          <w:szCs w:val="28"/>
        </w:rPr>
        <w:t>主流化OSH專業以實踐ESG貢獻與永續經營</w:t>
      </w:r>
      <w:r>
        <w:rPr>
          <w:rFonts w:ascii="標楷體" w:eastAsia="標楷體" w:hAnsi="標楷體" w:hint="eastAsia"/>
          <w:sz w:val="28"/>
          <w:szCs w:val="28"/>
        </w:rPr>
        <w:t>，於</w:t>
      </w:r>
      <w:r w:rsidR="009B6D5F">
        <w:rPr>
          <w:rFonts w:ascii="標楷體" w:eastAsia="標楷體" w:hAnsi="標楷體" w:hint="eastAsia"/>
          <w:sz w:val="28"/>
          <w:szCs w:val="28"/>
        </w:rPr>
        <w:t>ESG報告常引用GRI社會主題包</w:t>
      </w:r>
      <w:r w:rsidR="009B6D5F" w:rsidRPr="00B65851">
        <w:rPr>
          <w:rFonts w:ascii="標楷體" w:eastAsia="標楷體" w:hAnsi="標楷體" w:hint="eastAsia"/>
          <w:sz w:val="28"/>
          <w:szCs w:val="28"/>
        </w:rPr>
        <w:t>含GRI</w:t>
      </w:r>
      <w:r w:rsidR="00452DAC" w:rsidRPr="00B65851">
        <w:rPr>
          <w:rFonts w:ascii="標楷體" w:eastAsia="標楷體" w:hAnsi="標楷體" w:hint="eastAsia"/>
          <w:sz w:val="28"/>
          <w:szCs w:val="28"/>
        </w:rPr>
        <w:t xml:space="preserve"> </w:t>
      </w:r>
      <w:r w:rsidR="009B6D5F" w:rsidRPr="00B65851">
        <w:rPr>
          <w:rFonts w:ascii="標楷體" w:eastAsia="標楷體" w:hAnsi="標楷體" w:hint="eastAsia"/>
          <w:sz w:val="28"/>
          <w:szCs w:val="28"/>
        </w:rPr>
        <w:t>403職業安全衛生與GRI</w:t>
      </w:r>
      <w:r w:rsidR="00452DAC" w:rsidRPr="00B65851">
        <w:rPr>
          <w:rFonts w:ascii="標楷體" w:eastAsia="標楷體" w:hAnsi="標楷體" w:hint="eastAsia"/>
          <w:sz w:val="28"/>
          <w:szCs w:val="28"/>
        </w:rPr>
        <w:t xml:space="preserve"> </w:t>
      </w:r>
      <w:r w:rsidR="009B6D5F" w:rsidRPr="00B65851">
        <w:rPr>
          <w:rFonts w:ascii="標楷體" w:eastAsia="標楷體" w:hAnsi="標楷體" w:hint="eastAsia"/>
          <w:sz w:val="28"/>
          <w:szCs w:val="28"/>
        </w:rPr>
        <w:t>414供應</w:t>
      </w:r>
      <w:r w:rsidR="009B6D5F" w:rsidRPr="009B6D5F">
        <w:rPr>
          <w:rFonts w:ascii="標楷體" w:eastAsia="標楷體" w:hAnsi="標楷體" w:hint="eastAsia"/>
          <w:sz w:val="28"/>
          <w:szCs w:val="28"/>
        </w:rPr>
        <w:t>商社會評估</w:t>
      </w:r>
      <w:r w:rsidR="009B6D5F">
        <w:rPr>
          <w:rFonts w:ascii="標楷體" w:eastAsia="標楷體" w:hAnsi="標楷體" w:hint="eastAsia"/>
          <w:sz w:val="28"/>
          <w:szCs w:val="28"/>
        </w:rPr>
        <w:t>，</w:t>
      </w:r>
      <w:r w:rsidR="00433FBE">
        <w:rPr>
          <w:rFonts w:ascii="標楷體" w:eastAsia="標楷體" w:hAnsi="標楷體" w:hint="eastAsia"/>
          <w:sz w:val="28"/>
          <w:szCs w:val="28"/>
        </w:rPr>
        <w:t>其中</w:t>
      </w:r>
      <w:r w:rsidR="00433FBE" w:rsidRPr="009B6D5F">
        <w:rPr>
          <w:rFonts w:ascii="標楷體" w:eastAsia="標楷體" w:hAnsi="標楷體" w:hint="eastAsia"/>
          <w:sz w:val="28"/>
          <w:szCs w:val="28"/>
        </w:rPr>
        <w:t>GRI 414供應商社會評估</w:t>
      </w:r>
      <w:r w:rsidR="00914EF9">
        <w:rPr>
          <w:rFonts w:ascii="標楷體" w:eastAsia="標楷體" w:hAnsi="標楷體" w:hint="eastAsia"/>
          <w:sz w:val="28"/>
          <w:szCs w:val="28"/>
        </w:rPr>
        <w:t>主要應由企業發揮其影響力，促使供應鏈(包含供應商及承攬商等)</w:t>
      </w:r>
      <w:r w:rsidR="0087658A">
        <w:rPr>
          <w:rFonts w:ascii="標楷體" w:eastAsia="標楷體" w:hAnsi="標楷體" w:hint="eastAsia"/>
          <w:sz w:val="28"/>
          <w:szCs w:val="28"/>
        </w:rPr>
        <w:t>響應與參與社會面相關重要永續議題推動，特別是</w:t>
      </w:r>
      <w:r w:rsidR="005C0264">
        <w:rPr>
          <w:rFonts w:ascii="標楷體" w:eastAsia="標楷體" w:hAnsi="標楷體" w:hint="eastAsia"/>
          <w:sz w:val="28"/>
          <w:szCs w:val="28"/>
        </w:rPr>
        <w:t>建立與推行職業安全衛生管理系統，企業每年均可以</w:t>
      </w:r>
      <w:r w:rsidR="00334DAF">
        <w:rPr>
          <w:rFonts w:ascii="標楷體" w:eastAsia="標楷體" w:hAnsi="標楷體" w:hint="eastAsia"/>
          <w:sz w:val="28"/>
          <w:szCs w:val="28"/>
        </w:rPr>
        <w:t>主動</w:t>
      </w:r>
      <w:r w:rsidR="00C95B1F">
        <w:rPr>
          <w:rFonts w:ascii="標楷體" w:eastAsia="標楷體" w:hAnsi="標楷體" w:hint="eastAsia"/>
          <w:sz w:val="28"/>
          <w:szCs w:val="28"/>
        </w:rPr>
        <w:t>諮詢與</w:t>
      </w:r>
      <w:r w:rsidR="00334DAF">
        <w:rPr>
          <w:rFonts w:ascii="標楷體" w:eastAsia="標楷體" w:hAnsi="標楷體" w:hint="eastAsia"/>
          <w:sz w:val="28"/>
          <w:szCs w:val="28"/>
        </w:rPr>
        <w:t>調查供應鏈</w:t>
      </w:r>
      <w:r w:rsidR="00C95B1F">
        <w:rPr>
          <w:rFonts w:ascii="標楷體" w:eastAsia="標楷體" w:hAnsi="標楷體" w:hint="eastAsia"/>
          <w:sz w:val="28"/>
          <w:szCs w:val="28"/>
        </w:rPr>
        <w:t>參與該管理系統推動意願，並將其實際投入狀況列入企業重要績效目標</w:t>
      </w:r>
      <w:r w:rsidR="00783DC5">
        <w:rPr>
          <w:rFonts w:ascii="標楷體" w:eastAsia="標楷體" w:hAnsi="標楷體" w:hint="eastAsia"/>
          <w:sz w:val="28"/>
          <w:szCs w:val="28"/>
        </w:rPr>
        <w:t>(如</w:t>
      </w:r>
      <w:r w:rsidR="00783DC5" w:rsidRPr="00783DC5">
        <w:rPr>
          <w:rFonts w:ascii="標楷體" w:eastAsia="標楷體" w:hAnsi="標楷體" w:hint="eastAsia"/>
          <w:sz w:val="28"/>
          <w:szCs w:val="28"/>
        </w:rPr>
        <w:t>供應鏈OSH管理展現等級-高</w:t>
      </w:r>
      <w:r w:rsidR="00783DC5">
        <w:rPr>
          <w:rFonts w:ascii="標楷體" w:eastAsia="標楷體" w:hAnsi="標楷體" w:hint="eastAsia"/>
          <w:sz w:val="28"/>
          <w:szCs w:val="28"/>
        </w:rPr>
        <w:t>/</w:t>
      </w:r>
      <w:r w:rsidR="00783DC5" w:rsidRPr="00783DC5">
        <w:rPr>
          <w:rFonts w:ascii="標楷體" w:eastAsia="標楷體" w:hAnsi="標楷體" w:hint="eastAsia"/>
          <w:sz w:val="28"/>
          <w:szCs w:val="28"/>
        </w:rPr>
        <w:t>中</w:t>
      </w:r>
      <w:r w:rsidR="00783DC5">
        <w:rPr>
          <w:rFonts w:ascii="標楷體" w:eastAsia="標楷體" w:hAnsi="標楷體" w:hint="eastAsia"/>
          <w:sz w:val="28"/>
          <w:szCs w:val="28"/>
        </w:rPr>
        <w:t>/</w:t>
      </w:r>
      <w:r w:rsidR="00783DC5" w:rsidRPr="00783DC5">
        <w:rPr>
          <w:rFonts w:ascii="標楷體" w:eastAsia="標楷體" w:hAnsi="標楷體" w:hint="eastAsia"/>
          <w:sz w:val="28"/>
          <w:szCs w:val="28"/>
        </w:rPr>
        <w:t>低</w:t>
      </w:r>
      <w:r w:rsidR="00783DC5">
        <w:rPr>
          <w:rFonts w:ascii="標楷體" w:eastAsia="標楷體" w:hAnsi="標楷體" w:hint="eastAsia"/>
          <w:sz w:val="28"/>
          <w:szCs w:val="28"/>
        </w:rPr>
        <w:t>)</w:t>
      </w:r>
      <w:r w:rsidR="00991926">
        <w:rPr>
          <w:rFonts w:ascii="標楷體" w:eastAsia="標楷體" w:hAnsi="標楷體" w:hint="eastAsia"/>
          <w:sz w:val="28"/>
          <w:szCs w:val="28"/>
        </w:rPr>
        <w:t>，另外，也能</w:t>
      </w:r>
      <w:r w:rsidR="0017787C">
        <w:rPr>
          <w:rFonts w:ascii="標楷體" w:eastAsia="標楷體" w:hAnsi="標楷體" w:hint="eastAsia"/>
          <w:sz w:val="28"/>
          <w:szCs w:val="28"/>
        </w:rPr>
        <w:t>讓供應鏈主動以系統化管理其安全衛生，除滿足企業安全衛生管理準則，亦能</w:t>
      </w:r>
      <w:r w:rsidR="00DF72DB">
        <w:rPr>
          <w:rFonts w:ascii="標楷體" w:eastAsia="標楷體" w:hAnsi="標楷體" w:hint="eastAsia"/>
          <w:sz w:val="28"/>
          <w:szCs w:val="28"/>
        </w:rPr>
        <w:t>持續推動改善工作者安全衛生績效。</w:t>
      </w:r>
      <w:r w:rsidR="001D6DB5">
        <w:rPr>
          <w:rFonts w:ascii="標楷體" w:eastAsia="標楷體" w:hAnsi="標楷體" w:hint="eastAsia"/>
          <w:sz w:val="28"/>
          <w:szCs w:val="28"/>
        </w:rPr>
        <w:t>如此，企業與供應</w:t>
      </w:r>
      <w:proofErr w:type="gramStart"/>
      <w:r w:rsidR="001D6DB5">
        <w:rPr>
          <w:rFonts w:ascii="標楷體" w:eastAsia="標楷體" w:hAnsi="標楷體" w:hint="eastAsia"/>
          <w:sz w:val="28"/>
          <w:szCs w:val="28"/>
        </w:rPr>
        <w:t>鏈均能在</w:t>
      </w:r>
      <w:proofErr w:type="gramEnd"/>
      <w:r w:rsidR="001D6DB5">
        <w:rPr>
          <w:rFonts w:ascii="標楷體" w:eastAsia="標楷體" w:hAnsi="標楷體" w:hint="eastAsia"/>
          <w:sz w:val="28"/>
          <w:szCs w:val="28"/>
        </w:rPr>
        <w:t>相同</w:t>
      </w:r>
      <w:r w:rsidR="009840C2">
        <w:rPr>
          <w:rFonts w:ascii="標楷體" w:eastAsia="標楷體" w:hAnsi="標楷體" w:hint="eastAsia"/>
          <w:sz w:val="28"/>
          <w:szCs w:val="28"/>
        </w:rPr>
        <w:t>系統化</w:t>
      </w:r>
      <w:r w:rsidR="001D6DB5">
        <w:rPr>
          <w:rFonts w:ascii="標楷體" w:eastAsia="標楷體" w:hAnsi="標楷體" w:hint="eastAsia"/>
          <w:sz w:val="28"/>
          <w:szCs w:val="28"/>
        </w:rPr>
        <w:t>管理模式，</w:t>
      </w:r>
      <w:proofErr w:type="gramStart"/>
      <w:r w:rsidR="001D6DB5">
        <w:rPr>
          <w:rFonts w:ascii="標楷體" w:eastAsia="標楷體" w:hAnsi="標楷體" w:hint="eastAsia"/>
          <w:sz w:val="28"/>
          <w:szCs w:val="28"/>
        </w:rPr>
        <w:t>消</w:t>
      </w:r>
      <w:proofErr w:type="gramEnd"/>
      <w:r w:rsidR="001D6DB5">
        <w:rPr>
          <w:rFonts w:ascii="標楷體" w:eastAsia="標楷體" w:hAnsi="標楷體" w:hint="eastAsia"/>
          <w:sz w:val="28"/>
          <w:szCs w:val="28"/>
        </w:rPr>
        <w:t>彌於工安上溝通障礙及促進</w:t>
      </w:r>
      <w:r w:rsidR="009840C2">
        <w:rPr>
          <w:rFonts w:ascii="標楷體" w:eastAsia="標楷體" w:hAnsi="標楷體" w:hint="eastAsia"/>
          <w:sz w:val="28"/>
          <w:szCs w:val="28"/>
        </w:rPr>
        <w:t>安全衛生共同協議目的，</w:t>
      </w:r>
      <w:proofErr w:type="gramStart"/>
      <w:r w:rsidR="009840C2">
        <w:rPr>
          <w:rFonts w:ascii="標楷體" w:eastAsia="標楷體" w:hAnsi="標楷體" w:hint="eastAsia"/>
          <w:sz w:val="28"/>
          <w:szCs w:val="28"/>
        </w:rPr>
        <w:t>達到零職</w:t>
      </w:r>
      <w:proofErr w:type="gramEnd"/>
      <w:r w:rsidR="009840C2">
        <w:rPr>
          <w:rFonts w:ascii="標楷體" w:eastAsia="標楷體" w:hAnsi="標楷體" w:hint="eastAsia"/>
          <w:sz w:val="28"/>
          <w:szCs w:val="28"/>
        </w:rPr>
        <w:t>災目標。</w:t>
      </w:r>
    </w:p>
    <w:p w:rsidR="00704685" w:rsidRDefault="00704685" w:rsidP="0017787C">
      <w:pPr>
        <w:snapToGrid w:val="0"/>
        <w:spacing w:line="140" w:lineRule="atLeast"/>
        <w:ind w:firstLine="482"/>
        <w:rPr>
          <w:rFonts w:ascii="標楷體" w:eastAsia="標楷體" w:hAnsi="標楷體" w:hint="eastAsia"/>
          <w:sz w:val="28"/>
          <w:szCs w:val="28"/>
        </w:rPr>
      </w:pPr>
    </w:p>
    <w:p w:rsidR="00704685" w:rsidRDefault="00704685" w:rsidP="00704685">
      <w:pPr>
        <w:snapToGrid w:val="0"/>
        <w:spacing w:line="140" w:lineRule="atLeast"/>
        <w:ind w:firstLine="482"/>
        <w:jc w:val="center"/>
        <w:rPr>
          <w:rFonts w:ascii="標楷體" w:eastAsia="標楷體" w:hAnsi="標楷體" w:hint="eastAsia"/>
          <w:sz w:val="28"/>
          <w:szCs w:val="28"/>
        </w:rPr>
      </w:pPr>
      <w:r w:rsidRPr="00704685">
        <w:rPr>
          <w:rFonts w:ascii="標楷體" w:eastAsia="標楷體" w:hAnsi="標楷體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374.25pt;height:154.9pt;visibility:visible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124F5" w:rsidRDefault="00C124F5" w:rsidP="00704685">
      <w:pPr>
        <w:snapToGrid w:val="0"/>
        <w:spacing w:line="140" w:lineRule="atLeast"/>
        <w:ind w:firstLine="482"/>
        <w:jc w:val="center"/>
        <w:rPr>
          <w:rFonts w:ascii="標楷體" w:eastAsia="標楷體" w:hAnsi="標楷體"/>
          <w:szCs w:val="24"/>
        </w:rPr>
      </w:pPr>
      <w:r w:rsidRPr="00C124F5">
        <w:rPr>
          <w:rFonts w:ascii="標楷體" w:eastAsia="標楷體" w:hAnsi="標楷體" w:hint="eastAsia"/>
          <w:szCs w:val="24"/>
        </w:rPr>
        <w:t>各產業供應鏈管理展現統計</w:t>
      </w:r>
    </w:p>
    <w:p w:rsidR="001E0750" w:rsidRPr="00C124F5" w:rsidRDefault="00C124F5" w:rsidP="00704685">
      <w:pPr>
        <w:snapToGrid w:val="0"/>
        <w:spacing w:line="140" w:lineRule="atLeast"/>
        <w:ind w:firstLine="482"/>
        <w:jc w:val="center"/>
        <w:rPr>
          <w:rFonts w:ascii="標楷體" w:eastAsia="標楷體" w:hAnsi="標楷體" w:hint="eastAsia"/>
          <w:szCs w:val="24"/>
        </w:rPr>
      </w:pPr>
      <w:r w:rsidRPr="00C124F5">
        <w:rPr>
          <w:rFonts w:ascii="標楷體" w:eastAsia="標楷體" w:hAnsi="標楷體" w:hint="eastAsia"/>
          <w:szCs w:val="24"/>
        </w:rPr>
        <w:t>(資料來源：國內上市公司永續報告書109年版本調查結果)</w:t>
      </w:r>
    </w:p>
    <w:p w:rsidR="00334CA3" w:rsidRDefault="000D4246" w:rsidP="00B65851">
      <w:pPr>
        <w:snapToGrid w:val="0"/>
        <w:spacing w:line="140" w:lineRule="atLeast"/>
        <w:ind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企業於ESG更能利用其ISO 45001</w:t>
      </w:r>
      <w:r w:rsidR="005769C2">
        <w:rPr>
          <w:rFonts w:ascii="標楷體" w:eastAsia="標楷體" w:hAnsi="標楷體" w:hint="eastAsia"/>
          <w:sz w:val="28"/>
          <w:szCs w:val="28"/>
        </w:rPr>
        <w:t>職業安全衛生管理</w:t>
      </w:r>
      <w:r w:rsidRPr="00B65851">
        <w:rPr>
          <w:rFonts w:ascii="標楷體" w:eastAsia="標楷體" w:hAnsi="標楷體" w:hint="eastAsia"/>
          <w:sz w:val="28"/>
          <w:szCs w:val="28"/>
        </w:rPr>
        <w:t>系統推動滿足GRI</w:t>
      </w:r>
      <w:r w:rsidR="00452DAC" w:rsidRPr="00B65851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5851">
        <w:rPr>
          <w:rFonts w:ascii="標楷體" w:eastAsia="標楷體" w:hAnsi="標楷體" w:hint="eastAsia"/>
          <w:sz w:val="28"/>
          <w:szCs w:val="28"/>
        </w:rPr>
        <w:t>403職業安全</w:t>
      </w:r>
      <w:proofErr w:type="gramStart"/>
      <w:r w:rsidRPr="00B65851">
        <w:rPr>
          <w:rFonts w:ascii="標楷體" w:eastAsia="標楷體" w:hAnsi="標楷體" w:hint="eastAsia"/>
          <w:sz w:val="28"/>
          <w:szCs w:val="28"/>
        </w:rPr>
        <w:t>衛生該永續</w:t>
      </w:r>
      <w:proofErr w:type="gramEnd"/>
      <w:r w:rsidRPr="00B65851">
        <w:rPr>
          <w:rFonts w:ascii="標楷體" w:eastAsia="標楷體" w:hAnsi="標楷體" w:hint="eastAsia"/>
          <w:sz w:val="28"/>
          <w:szCs w:val="28"/>
        </w:rPr>
        <w:t>主題所須資訊與績效，</w:t>
      </w:r>
      <w:r w:rsidR="00704685" w:rsidRPr="00B65851">
        <w:rPr>
          <w:rFonts w:ascii="標楷體" w:eastAsia="標楷體" w:hAnsi="標楷體" w:hint="eastAsia"/>
          <w:sz w:val="28"/>
          <w:szCs w:val="28"/>
        </w:rPr>
        <w:t>企業若能以人為本，重視健康勞動力與發展職安衛績效指標，積極參與</w:t>
      </w:r>
      <w:proofErr w:type="gramStart"/>
      <w:r w:rsidR="00704685" w:rsidRPr="00B65851">
        <w:rPr>
          <w:rFonts w:ascii="標楷體" w:eastAsia="標楷體" w:hAnsi="標楷體" w:hint="eastAsia"/>
          <w:sz w:val="28"/>
          <w:szCs w:val="28"/>
        </w:rPr>
        <w:t>職場健</w:t>
      </w:r>
      <w:proofErr w:type="gramEnd"/>
      <w:r w:rsidR="00704685" w:rsidRPr="00B65851">
        <w:rPr>
          <w:rFonts w:ascii="標楷體" w:eastAsia="標楷體" w:hAnsi="標楷體" w:hint="eastAsia"/>
          <w:sz w:val="28"/>
          <w:szCs w:val="28"/>
        </w:rPr>
        <w:t>與安全永續對話平台及伙伴結盟，</w:t>
      </w:r>
      <w:r w:rsidR="001B13A3" w:rsidRPr="00B65851">
        <w:rPr>
          <w:rFonts w:ascii="標楷體" w:eastAsia="標楷體" w:hAnsi="標楷體" w:hint="eastAsia"/>
          <w:sz w:val="28"/>
          <w:szCs w:val="28"/>
        </w:rPr>
        <w:t>擴大企業職安衛管理能力。行政院勞動部</w:t>
      </w:r>
      <w:r w:rsidR="00B03628" w:rsidRPr="00B65851">
        <w:rPr>
          <w:rFonts w:ascii="標楷體" w:eastAsia="標楷體" w:hAnsi="標楷體" w:hint="eastAsia"/>
          <w:sz w:val="28"/>
          <w:szCs w:val="28"/>
        </w:rPr>
        <w:t>職業安全衛生署為引導企業實踐永續發展目標(SDGs)，</w:t>
      </w:r>
      <w:r w:rsidR="001B13A3" w:rsidRPr="00B65851">
        <w:rPr>
          <w:rFonts w:ascii="標楷體" w:eastAsia="標楷體" w:hAnsi="標楷體" w:hint="eastAsia"/>
          <w:sz w:val="28"/>
          <w:szCs w:val="28"/>
        </w:rPr>
        <w:t>已於111年6月29日公布「</w:t>
      </w:r>
      <w:proofErr w:type="gramStart"/>
      <w:r w:rsidR="001B13A3" w:rsidRPr="00B65851">
        <w:rPr>
          <w:rFonts w:ascii="標楷體" w:eastAsia="標楷體" w:hAnsi="標楷體" w:hint="eastAsia"/>
          <w:sz w:val="28"/>
          <w:szCs w:val="28"/>
        </w:rPr>
        <w:t>職場永續</w:t>
      </w:r>
      <w:proofErr w:type="gramEnd"/>
      <w:r w:rsidR="001B13A3" w:rsidRPr="00B65851">
        <w:rPr>
          <w:rFonts w:ascii="標楷體" w:eastAsia="標楷體" w:hAnsi="標楷體" w:hint="eastAsia"/>
          <w:sz w:val="28"/>
          <w:szCs w:val="28"/>
        </w:rPr>
        <w:t>健康與安全SDGs揭露實務建議指南」</w:t>
      </w:r>
      <w:r w:rsidR="00FC3EF4" w:rsidRPr="00B65851">
        <w:rPr>
          <w:rFonts w:ascii="標楷體" w:eastAsia="標楷體" w:hAnsi="標楷體" w:hint="eastAsia"/>
          <w:sz w:val="28"/>
          <w:szCs w:val="28"/>
        </w:rPr>
        <w:t>可做為企業</w:t>
      </w:r>
      <w:r w:rsidR="00370457" w:rsidRPr="00B65851">
        <w:rPr>
          <w:rFonts w:ascii="標楷體" w:eastAsia="標楷體" w:hAnsi="標楷體" w:hint="eastAsia"/>
          <w:sz w:val="28"/>
          <w:szCs w:val="28"/>
        </w:rPr>
        <w:t>於ESG更完善揭露其GRI</w:t>
      </w:r>
      <w:r w:rsidR="00452DAC" w:rsidRPr="00B65851">
        <w:rPr>
          <w:rFonts w:ascii="標楷體" w:eastAsia="標楷體" w:hAnsi="標楷體" w:hint="eastAsia"/>
          <w:sz w:val="28"/>
          <w:szCs w:val="28"/>
        </w:rPr>
        <w:t xml:space="preserve"> </w:t>
      </w:r>
      <w:r w:rsidR="00370457" w:rsidRPr="00B65851">
        <w:rPr>
          <w:rFonts w:ascii="標楷體" w:eastAsia="標楷體" w:hAnsi="標楷體" w:hint="eastAsia"/>
          <w:sz w:val="28"/>
          <w:szCs w:val="28"/>
        </w:rPr>
        <w:t>403職</w:t>
      </w:r>
      <w:r w:rsidR="00370457" w:rsidRPr="009B6D5F">
        <w:rPr>
          <w:rFonts w:ascii="標楷體" w:eastAsia="標楷體" w:hAnsi="標楷體" w:hint="eastAsia"/>
          <w:sz w:val="28"/>
          <w:szCs w:val="28"/>
        </w:rPr>
        <w:t>業安全衛生</w:t>
      </w:r>
      <w:r w:rsidR="00370457">
        <w:rPr>
          <w:rFonts w:ascii="標楷體" w:eastAsia="標楷體" w:hAnsi="標楷體" w:hint="eastAsia"/>
          <w:sz w:val="28"/>
          <w:szCs w:val="28"/>
        </w:rPr>
        <w:t>相關主題與績效資訊。</w:t>
      </w:r>
      <w:r w:rsidR="00334CA3" w:rsidRPr="00334CA3">
        <w:rPr>
          <w:rFonts w:ascii="標楷體" w:eastAsia="標楷體" w:hAnsi="標楷體" w:hint="eastAsia"/>
          <w:sz w:val="28"/>
          <w:szCs w:val="28"/>
        </w:rPr>
        <w:t>企業建立領先指標應符合SMART原則，可協助企業達成可實現的目標，且提高目標設定在整個公司之透明度。SMART原則包含具體(Specific)、可量測(Measurable)、可靠性(Accountable)、合理性(Reasonable)及具時效性(Timely)。</w:t>
      </w:r>
      <w:r w:rsidR="00F07091" w:rsidRPr="00F07091">
        <w:rPr>
          <w:rFonts w:ascii="標楷體" w:eastAsia="標楷體" w:hAnsi="標楷體" w:hint="eastAsia"/>
          <w:sz w:val="28"/>
          <w:szCs w:val="28"/>
        </w:rPr>
        <w:t>透過SMART原則所建立之領先指標，可展現企業為減少負面衝擊所採取的措施資訊，或改善職業健康與安全計畫之實際作為的具體細節；藉由定量數字、比例表示等，據以追蹤與評估一段時間內的明確趨勢；同時應與內、外部利害關係人確認此指標是實務可行的合理目標，以便確實透過此指標達到設定之最終目標</w:t>
      </w:r>
      <w:r w:rsidR="00F07091">
        <w:rPr>
          <w:rFonts w:ascii="標楷體" w:eastAsia="標楷體" w:hAnsi="標楷體" w:hint="eastAsia"/>
          <w:sz w:val="28"/>
          <w:szCs w:val="28"/>
        </w:rPr>
        <w:t>。</w:t>
      </w:r>
    </w:p>
    <w:p w:rsidR="00334CA3" w:rsidRDefault="00334CA3" w:rsidP="001B13A3">
      <w:pPr>
        <w:snapToGrid w:val="0"/>
        <w:spacing w:line="140" w:lineRule="atLeast"/>
        <w:ind w:firstLine="482"/>
        <w:rPr>
          <w:rFonts w:ascii="標楷體" w:eastAsia="標楷體" w:hAnsi="標楷體"/>
          <w:sz w:val="28"/>
          <w:szCs w:val="28"/>
        </w:rPr>
      </w:pPr>
    </w:p>
    <w:p w:rsidR="00715C95" w:rsidRDefault="000C5D3D" w:rsidP="00B65851">
      <w:pPr>
        <w:snapToGrid w:val="0"/>
        <w:spacing w:line="140" w:lineRule="atLeast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0C5D3D">
        <w:rPr>
          <w:rFonts w:ascii="標楷體" w:eastAsia="標楷體" w:hAnsi="標楷體" w:hint="eastAsia"/>
          <w:sz w:val="28"/>
          <w:szCs w:val="28"/>
        </w:rPr>
        <w:t>企業可以透過既有的管理系統實踐、企業內部永續策略規劃或供應鏈自主作為等途徑，鑑別與選定領先指標，將領先指標作為量化績效評估的依據，並適當的導入職業健康與安全相關承諾、政策、目標以及特定的行動等，將領先指標融入職業安全衛生管理系統之規劃（Plan）、實施（Do）、查核（Check）及改進（Act）的精神與循環機制，持續改善職業健康與安全相關專案的成效、管理系統的運作或是重大主題管理方針之執行。</w:t>
      </w:r>
      <w:r w:rsidR="00554D7C" w:rsidRPr="00554D7C">
        <w:rPr>
          <w:rFonts w:ascii="標楷體" w:eastAsia="標楷體" w:hAnsi="標楷體" w:hint="eastAsia"/>
          <w:sz w:val="28"/>
          <w:szCs w:val="28"/>
        </w:rPr>
        <w:t>領先指標是相當彈性的績效展現方式，實務上來說，並沒有任何一個領先指標可以適用所有的目標主題或計畫，因此，企業應將領先指標的概念融入於實務中，針對不同特性的目標主題或是專案，建立其適用的領先指標類型。同時，運用綜合績效也是量化領先指標的一種展現形式，囊括與員工人權、員工福祉相關之多元議題，這當中可能廣泛包含【GRI 403】職業健康與安全、【GRI 401】</w:t>
      </w:r>
      <w:proofErr w:type="gramStart"/>
      <w:r w:rsidR="00554D7C" w:rsidRPr="00554D7C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554D7C" w:rsidRPr="00554D7C">
        <w:rPr>
          <w:rFonts w:ascii="標楷體" w:eastAsia="標楷體" w:hAnsi="標楷體" w:hint="eastAsia"/>
          <w:sz w:val="28"/>
          <w:szCs w:val="28"/>
        </w:rPr>
        <w:t>雇關係、【GRI 402】勞資關係、【GRI 412】人權評估及其他社會面相關準則相關範疇。</w:t>
      </w:r>
    </w:p>
    <w:p w:rsidR="00554D7C" w:rsidRDefault="00554D7C" w:rsidP="00554D7C">
      <w:pPr>
        <w:snapToGrid w:val="0"/>
        <w:spacing w:line="140" w:lineRule="atLeast"/>
        <w:ind w:firstLine="482"/>
        <w:jc w:val="center"/>
        <w:rPr>
          <w:rFonts w:ascii="標楷體" w:eastAsia="標楷體" w:hAnsi="標楷體" w:hint="eastAsia"/>
          <w:sz w:val="28"/>
          <w:szCs w:val="28"/>
        </w:rPr>
      </w:pPr>
      <w:r w:rsidRPr="00554D7C">
        <w:rPr>
          <w:rFonts w:ascii="標楷體" w:eastAsia="標楷體" w:hAnsi="標楷體"/>
          <w:noProof/>
          <w:sz w:val="28"/>
          <w:szCs w:val="28"/>
        </w:rPr>
        <w:pict>
          <v:shape id="_x0000_i1026" type="#_x0000_t75" style="width:355pt;height:180pt;visibility:visible">
            <v:imagedata r:id="rId8" o:title=""/>
          </v:shape>
        </w:pict>
      </w:r>
    </w:p>
    <w:p w:rsidR="00EB0023" w:rsidRPr="00715C95" w:rsidRDefault="00EB0023" w:rsidP="00EB0023">
      <w:pPr>
        <w:snapToGrid w:val="0"/>
        <w:spacing w:line="140" w:lineRule="atLeast"/>
        <w:ind w:firstLine="482"/>
        <w:jc w:val="center"/>
        <w:rPr>
          <w:rFonts w:ascii="標楷體" w:eastAsia="標楷體" w:hAnsi="標楷體" w:hint="eastAsia"/>
          <w:sz w:val="28"/>
          <w:szCs w:val="28"/>
        </w:rPr>
      </w:pPr>
    </w:p>
    <w:p w:rsidR="00EB0023" w:rsidRDefault="00EB0023" w:rsidP="005C0264">
      <w:pPr>
        <w:snapToGrid w:val="0"/>
        <w:spacing w:line="140" w:lineRule="atLeast"/>
        <w:ind w:firstLine="482"/>
        <w:rPr>
          <w:rFonts w:ascii="標楷體" w:eastAsia="標楷體" w:hAnsi="標楷體"/>
          <w:sz w:val="28"/>
          <w:szCs w:val="28"/>
        </w:rPr>
      </w:pPr>
    </w:p>
    <w:p w:rsidR="00977A9B" w:rsidRDefault="00EC6785" w:rsidP="005C0264">
      <w:pPr>
        <w:snapToGrid w:val="0"/>
        <w:spacing w:line="140" w:lineRule="atLeast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領先</w:t>
      </w:r>
      <w:r w:rsidRPr="00EC6785">
        <w:rPr>
          <w:rFonts w:ascii="標楷體" w:eastAsia="標楷體" w:hAnsi="標楷體" w:hint="eastAsia"/>
          <w:sz w:val="28"/>
          <w:szCs w:val="28"/>
        </w:rPr>
        <w:t>指標說明與展現範例</w:t>
      </w:r>
      <w:r>
        <w:rPr>
          <w:rFonts w:ascii="標楷體" w:eastAsia="標楷體" w:hAnsi="標楷體" w:hint="eastAsia"/>
          <w:sz w:val="28"/>
          <w:szCs w:val="28"/>
        </w:rPr>
        <w:t>可參閱如下(舉例)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4394"/>
        <w:gridCol w:w="709"/>
        <w:gridCol w:w="939"/>
      </w:tblGrid>
      <w:tr w:rsidR="0013501B" w:rsidTr="00B65851">
        <w:tc>
          <w:tcPr>
            <w:tcW w:w="16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4B083"/>
          </w:tcPr>
          <w:p w:rsidR="00EC6785" w:rsidRDefault="00EC67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指標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4B083"/>
          </w:tcPr>
          <w:p w:rsidR="00EC6785" w:rsidRDefault="00EC67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指標說明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4B083"/>
          </w:tcPr>
          <w:p w:rsidR="00EC6785" w:rsidRDefault="00EC67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指標展現範例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4B083"/>
          </w:tcPr>
          <w:p w:rsidR="00EC6785" w:rsidRDefault="00EC67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類型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4B083"/>
          </w:tcPr>
          <w:p w:rsidR="00EC6785" w:rsidRDefault="00EC67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單位</w:t>
            </w:r>
          </w:p>
        </w:tc>
      </w:tr>
      <w:tr w:rsidR="00EC6785" w:rsidTr="00B65851"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7CAAC"/>
            <w:vAlign w:val="center"/>
          </w:tcPr>
          <w:p w:rsidR="00EC6785" w:rsidRDefault="00EC6785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職業危害類型辨識及高風險掌握度-物理性危害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C6785" w:rsidRDefault="00EC6785" w:rsidP="00B6585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描述工作場所潛在物理性危害(如:噪音、熱、輻射、採光照明等)辨識結果，及擬定之風險管控措施。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C6785" w:rsidRDefault="00EC6785" w:rsidP="00B65851">
            <w:pPr>
              <w:numPr>
                <w:ilvl w:val="0"/>
                <w:numId w:val="6"/>
              </w:numPr>
              <w:snapToGrid w:val="0"/>
              <w:spacing w:line="0" w:lineRule="atLeast"/>
              <w:ind w:left="324" w:rightChars="14" w:right="34" w:hanging="28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經危害辨識，列為優先評估之物理性危害種類</w:t>
            </w:r>
          </w:p>
          <w:p w:rsidR="00EC6785" w:rsidRDefault="00EC6785" w:rsidP="00B65851">
            <w:pPr>
              <w:numPr>
                <w:ilvl w:val="0"/>
                <w:numId w:val="6"/>
              </w:numPr>
              <w:snapToGrid w:val="0"/>
              <w:spacing w:line="0" w:lineRule="atLeast"/>
              <w:ind w:left="324" w:rightChars="14" w:right="34" w:hanging="28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針對潛在物理性危害所採用之評估方法</w:t>
            </w:r>
          </w:p>
          <w:p w:rsidR="00EC6785" w:rsidRDefault="00EC6785" w:rsidP="00B65851">
            <w:pPr>
              <w:numPr>
                <w:ilvl w:val="0"/>
                <w:numId w:val="6"/>
              </w:numPr>
              <w:snapToGrid w:val="0"/>
              <w:spacing w:line="0" w:lineRule="atLeast"/>
              <w:ind w:left="324" w:rightChars="14" w:right="34" w:hanging="28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經評估為高風險者所實施之風險減緩措施</w:t>
            </w:r>
          </w:p>
          <w:p w:rsidR="00EC6785" w:rsidRDefault="00EC6785" w:rsidP="00B65851">
            <w:pPr>
              <w:numPr>
                <w:ilvl w:val="0"/>
                <w:numId w:val="6"/>
              </w:numPr>
              <w:snapToGrid w:val="0"/>
              <w:spacing w:line="0" w:lineRule="atLeast"/>
              <w:ind w:left="324" w:rightChars="14" w:right="34" w:hanging="28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作業場所年度實施作業環境監測的次數</w:t>
            </w:r>
          </w:p>
          <w:p w:rsidR="00EC6785" w:rsidRDefault="00EC6785" w:rsidP="00B65851">
            <w:pPr>
              <w:numPr>
                <w:ilvl w:val="0"/>
                <w:numId w:val="6"/>
              </w:numPr>
              <w:snapToGrid w:val="0"/>
              <w:spacing w:line="0" w:lineRule="atLeast"/>
              <w:ind w:left="324" w:rightChars="14" w:right="34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投入危害預防/風險減緩措施之成本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C6785" w:rsidRDefault="00EC67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定量</w:t>
            </w:r>
          </w:p>
        </w:tc>
        <w:tc>
          <w:tcPr>
            <w:tcW w:w="9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C6785" w:rsidRDefault="00EC67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數字/百分比</w:t>
            </w:r>
          </w:p>
        </w:tc>
      </w:tr>
      <w:tr w:rsidR="00EC6785" w:rsidTr="00B65851">
        <w:tc>
          <w:tcPr>
            <w:tcW w:w="1668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7CAAC"/>
            <w:vAlign w:val="center"/>
          </w:tcPr>
          <w:p w:rsidR="00EC6785" w:rsidRDefault="00EC6785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提供勞工健康檢查或特殊健康檢查，並建立高風險關注名單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C6785" w:rsidRDefault="00EC6785" w:rsidP="00B6585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描述為了解勞工健康情形，作為職業病預防、健康促進及健康管理之參考，所提供之健康檢查種類、檢查頻率、人數、檢查結果之分析與評估成果。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6785" w:rsidRDefault="00EC6785" w:rsidP="00B65851">
            <w:pPr>
              <w:numPr>
                <w:ilvl w:val="0"/>
                <w:numId w:val="8"/>
              </w:numPr>
              <w:snapToGrid w:val="0"/>
              <w:spacing w:line="0" w:lineRule="atLeast"/>
              <w:ind w:left="324" w:rightChars="14" w:right="34" w:hanging="28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涵蓋之健康檢查種類；如體格檢查、一般健康檢查與特殊健康檢查等</w:t>
            </w:r>
          </w:p>
          <w:p w:rsidR="00EC6785" w:rsidRDefault="00EC6785" w:rsidP="00B65851">
            <w:pPr>
              <w:numPr>
                <w:ilvl w:val="0"/>
                <w:numId w:val="8"/>
              </w:numPr>
              <w:snapToGrid w:val="0"/>
              <w:spacing w:line="0" w:lineRule="atLeast"/>
              <w:ind w:left="324" w:rightChars="14" w:right="34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健康管理分級與追蹤，以及後續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行之措施與目標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785" w:rsidRDefault="00EC67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定性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785" w:rsidRDefault="005014C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9D5C03" w:rsidTr="00B65851">
        <w:tc>
          <w:tcPr>
            <w:tcW w:w="166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7CAAC"/>
            <w:vAlign w:val="center"/>
          </w:tcPr>
          <w:p w:rsidR="009D5C03" w:rsidRDefault="009D5C0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5C03" w:rsidRDefault="009D5C03" w:rsidP="00B6585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5C03" w:rsidRDefault="009D5C03" w:rsidP="00B65851">
            <w:pPr>
              <w:numPr>
                <w:ilvl w:val="0"/>
                <w:numId w:val="10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年度依法應辦理健康檢查人數及完成辦理之人數</w:t>
            </w:r>
          </w:p>
          <w:p w:rsidR="009D5C03" w:rsidRDefault="009D5C03" w:rsidP="00B65851">
            <w:pPr>
              <w:numPr>
                <w:ilvl w:val="0"/>
                <w:numId w:val="10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特殊健康檢查之人數及健康管理分級情況</w:t>
            </w:r>
          </w:p>
          <w:p w:rsidR="009D5C03" w:rsidRDefault="009D5C03" w:rsidP="00B65851">
            <w:pPr>
              <w:numPr>
                <w:ilvl w:val="0"/>
                <w:numId w:val="10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列為工作相關疾病高潛在風險個案數量</w:t>
            </w:r>
          </w:p>
          <w:p w:rsidR="009D5C03" w:rsidRDefault="009D5C03" w:rsidP="00B65851">
            <w:pPr>
              <w:numPr>
                <w:ilvl w:val="0"/>
                <w:numId w:val="10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健康追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踪檢查之人數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5C03" w:rsidRDefault="009D5C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D5C03" w:rsidRDefault="009D5C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數字/百分比</w:t>
            </w:r>
          </w:p>
        </w:tc>
      </w:tr>
      <w:tr w:rsidR="009D5C03" w:rsidTr="00B65851">
        <w:tc>
          <w:tcPr>
            <w:tcW w:w="16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9D5C03" w:rsidRDefault="009D5C0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針對供應商/承攬商之職業安全衛生管理建立系統化評量與篩選機制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C03" w:rsidRDefault="009D5C03" w:rsidP="00B6585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量公司組織為管控供應商工作者的工作與工作場所，但經由其與供應商的業務關係，可能產生直接關聯之重大職業安全衛生衝擊。應透過供應商行為準則、採購管理規範或是其他與供應商/承攬商簽立之合約協議等文件，規範供應商/承攬商職業安全衛生管理應符合事項，並建立系統化評量與篩選機制進行供應商評量與選擇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5C03" w:rsidRDefault="009D5C03" w:rsidP="00B65851">
            <w:pPr>
              <w:numPr>
                <w:ilvl w:val="0"/>
                <w:numId w:val="12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簽署供應商行為準則(或其他相關協議)之供應商/承攬商數量或涵蓋率</w:t>
            </w:r>
          </w:p>
          <w:p w:rsidR="009D5C03" w:rsidRDefault="009D5C03" w:rsidP="00B65851">
            <w:pPr>
              <w:numPr>
                <w:ilvl w:val="0"/>
                <w:numId w:val="12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與供應商/承攬商溝通方式以及頻率</w:t>
            </w:r>
          </w:p>
          <w:p w:rsidR="009D5C03" w:rsidRDefault="009D5C03" w:rsidP="00B65851">
            <w:pPr>
              <w:numPr>
                <w:ilvl w:val="0"/>
                <w:numId w:val="12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進行供應商行為準則相關宣導/輔導/訓練次數</w:t>
            </w:r>
          </w:p>
          <w:p w:rsidR="009D5C03" w:rsidRDefault="009D5C03" w:rsidP="00B65851">
            <w:pPr>
              <w:numPr>
                <w:ilvl w:val="0"/>
                <w:numId w:val="12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供應商/承攬商參與職業安全衛生教育訓練參與率</w:t>
            </w:r>
          </w:p>
          <w:p w:rsidR="009D5C03" w:rsidRDefault="009D5C03" w:rsidP="00B65851">
            <w:pPr>
              <w:numPr>
                <w:ilvl w:val="0"/>
                <w:numId w:val="12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供應商/承攬商職業安全衛生管理自評問卷回收數量</w:t>
            </w:r>
          </w:p>
          <w:p w:rsidR="009D5C03" w:rsidRDefault="009D5C03" w:rsidP="00B65851">
            <w:pPr>
              <w:numPr>
                <w:ilvl w:val="0"/>
                <w:numId w:val="12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透過評量機制辨識出的高風險供應商/承攬商數量</w:t>
            </w:r>
          </w:p>
          <w:p w:rsidR="009D5C03" w:rsidRDefault="009D5C03" w:rsidP="00B65851">
            <w:pPr>
              <w:numPr>
                <w:ilvl w:val="0"/>
                <w:numId w:val="12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透過評量機制辨識之供應商/承攬商缺失事項數量</w:t>
            </w:r>
          </w:p>
          <w:p w:rsidR="009D5C03" w:rsidRDefault="009D5C03" w:rsidP="00B65851">
            <w:pPr>
              <w:numPr>
                <w:ilvl w:val="0"/>
                <w:numId w:val="12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供應商/承攬商經輔導已改善家數與項目數量</w:t>
            </w:r>
          </w:p>
          <w:p w:rsidR="009D5C03" w:rsidRDefault="009D5C03" w:rsidP="00B65851">
            <w:pPr>
              <w:numPr>
                <w:ilvl w:val="0"/>
                <w:numId w:val="12"/>
              </w:numPr>
              <w:snapToGrid w:val="0"/>
              <w:spacing w:line="0" w:lineRule="atLeast"/>
              <w:ind w:left="324" w:rightChars="14" w:right="34" w:hanging="324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協助供應商/承攬商改善職業安全衛生所投入之資源成本</w:t>
            </w:r>
          </w:p>
          <w:p w:rsidR="009D5C03" w:rsidRDefault="009D5C03" w:rsidP="00B65851">
            <w:pPr>
              <w:numPr>
                <w:ilvl w:val="0"/>
                <w:numId w:val="12"/>
              </w:numPr>
              <w:snapToGrid w:val="0"/>
              <w:spacing w:line="0" w:lineRule="atLeast"/>
              <w:ind w:left="324" w:rightChars="14" w:right="34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提高供應商的社會責任績效(針對職業安全衛生管理相關)，量化達成目標並進行定期審核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5C03" w:rsidRDefault="009D5C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D5C03" w:rsidRDefault="009D5C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數字/百分比</w:t>
            </w:r>
          </w:p>
        </w:tc>
      </w:tr>
    </w:tbl>
    <w:p w:rsidR="00EB0023" w:rsidRDefault="00DC7788" w:rsidP="005C0264">
      <w:pPr>
        <w:snapToGrid w:val="0"/>
        <w:spacing w:line="140" w:lineRule="atLeast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臺灣港務公司可依循目前已推動</w:t>
      </w:r>
      <w:r>
        <w:rPr>
          <w:rFonts w:ascii="標楷體" w:eastAsia="標楷體" w:hAnsi="標楷體"/>
          <w:sz w:val="28"/>
          <w:szCs w:val="28"/>
        </w:rPr>
        <w:t>ISO 45001</w:t>
      </w:r>
      <w:r w:rsidR="005769C2">
        <w:rPr>
          <w:rFonts w:ascii="標楷體" w:eastAsia="標楷體" w:hAnsi="標楷體" w:hint="eastAsia"/>
          <w:sz w:val="28"/>
          <w:szCs w:val="28"/>
        </w:rPr>
        <w:t>職業安全衛生管理</w:t>
      </w:r>
      <w:r>
        <w:rPr>
          <w:rFonts w:ascii="標楷體" w:eastAsia="標楷體" w:hAnsi="標楷體" w:hint="eastAsia"/>
          <w:sz w:val="28"/>
          <w:szCs w:val="28"/>
        </w:rPr>
        <w:t>系統展現</w:t>
      </w:r>
      <w:r w:rsidR="0030304A">
        <w:rPr>
          <w:rFonts w:ascii="標楷體" w:eastAsia="標楷體" w:hAnsi="標楷體" w:hint="eastAsia"/>
          <w:sz w:val="28"/>
          <w:szCs w:val="28"/>
        </w:rPr>
        <w:t>職業安全衛生管理</w:t>
      </w:r>
      <w:r w:rsidR="007C42EE">
        <w:rPr>
          <w:rFonts w:ascii="標楷體" w:eastAsia="標楷體" w:hAnsi="標楷體" w:hint="eastAsia"/>
          <w:sz w:val="28"/>
          <w:szCs w:val="28"/>
        </w:rPr>
        <w:t>程序與</w:t>
      </w:r>
      <w:r w:rsidR="0030304A">
        <w:rPr>
          <w:rFonts w:ascii="標楷體" w:eastAsia="標楷體" w:hAnsi="標楷體" w:hint="eastAsia"/>
          <w:sz w:val="28"/>
          <w:szCs w:val="28"/>
        </w:rPr>
        <w:t>績效對應</w:t>
      </w:r>
      <w:r>
        <w:rPr>
          <w:rFonts w:ascii="標楷體" w:eastAsia="標楷體" w:hAnsi="標楷體" w:hint="eastAsia"/>
          <w:sz w:val="28"/>
          <w:szCs w:val="28"/>
        </w:rPr>
        <w:t>E</w:t>
      </w:r>
      <w:r>
        <w:rPr>
          <w:rFonts w:ascii="標楷體" w:eastAsia="標楷體" w:hAnsi="標楷體"/>
          <w:sz w:val="28"/>
          <w:szCs w:val="28"/>
        </w:rPr>
        <w:t>SG</w:t>
      </w:r>
      <w:r w:rsidR="00AA6F49">
        <w:rPr>
          <w:rFonts w:ascii="標楷體" w:eastAsia="標楷體" w:hAnsi="標楷體" w:hint="eastAsia"/>
          <w:sz w:val="28"/>
          <w:szCs w:val="28"/>
        </w:rPr>
        <w:t>職業安全衛生</w:t>
      </w:r>
      <w:r>
        <w:rPr>
          <w:rFonts w:ascii="標楷體" w:eastAsia="標楷體" w:hAnsi="標楷體" w:hint="eastAsia"/>
          <w:sz w:val="28"/>
          <w:szCs w:val="28"/>
        </w:rPr>
        <w:t>永續主題</w:t>
      </w:r>
      <w:r w:rsidR="00AA6F49">
        <w:rPr>
          <w:rFonts w:ascii="標楷體" w:eastAsia="標楷體" w:hAnsi="標楷體" w:hint="eastAsia"/>
          <w:sz w:val="28"/>
          <w:szCs w:val="28"/>
        </w:rPr>
        <w:t>關聯性如下：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86"/>
        <w:gridCol w:w="5192"/>
      </w:tblGrid>
      <w:tr w:rsidR="0013501B">
        <w:tc>
          <w:tcPr>
            <w:tcW w:w="478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8D08D"/>
          </w:tcPr>
          <w:p w:rsidR="0013501B" w:rsidRDefault="0013501B">
            <w:pPr>
              <w:snapToGrid w:val="0"/>
              <w:spacing w:line="1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GRI 403：職業健康與安全準則</w:t>
            </w:r>
          </w:p>
        </w:tc>
        <w:tc>
          <w:tcPr>
            <w:tcW w:w="51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8D08D"/>
          </w:tcPr>
          <w:p w:rsidR="0013501B" w:rsidRDefault="009827E7">
            <w:pPr>
              <w:snapToGrid w:val="0"/>
              <w:spacing w:line="1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I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SO 45001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系統</w:t>
            </w:r>
            <w:r w:rsidR="00C520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推動相關程序文件</w:t>
            </w:r>
            <w:r w:rsidR="00404E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/執行計畫與紀錄</w:t>
            </w:r>
            <w:r w:rsidR="00F55C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(案例)</w:t>
            </w:r>
          </w:p>
        </w:tc>
      </w:tr>
      <w:tr w:rsidR="0013501B">
        <w:tc>
          <w:tcPr>
            <w:tcW w:w="4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/>
          </w:tcPr>
          <w:p w:rsidR="0013501B" w:rsidRDefault="00C520D7">
            <w:pPr>
              <w:snapToGrid w:val="0"/>
              <w:spacing w:line="1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準則403-1 職業安全衛生管理系統</w:t>
            </w:r>
          </w:p>
        </w:tc>
        <w:tc>
          <w:tcPr>
            <w:tcW w:w="5192" w:type="dxa"/>
            <w:tcBorders>
              <w:top w:val="single" w:sz="2" w:space="0" w:color="auto"/>
            </w:tcBorders>
            <w:shd w:val="clear" w:color="auto" w:fill="auto"/>
          </w:tcPr>
          <w:p w:rsidR="00FE54E7" w:rsidRDefault="008D2D7E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職業安全衛生管理手冊</w:t>
            </w:r>
            <w:r w:rsidR="00FE54E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/ I</w:t>
            </w:r>
            <w:r w:rsidR="00FE54E7">
              <w:rPr>
                <w:rFonts w:ascii="標楷體" w:eastAsia="標楷體" w:hAnsi="標楷體"/>
                <w:color w:val="002060"/>
                <w:sz w:val="28"/>
                <w:szCs w:val="28"/>
              </w:rPr>
              <w:t>SO 45001</w:t>
            </w:r>
            <w:r w:rsidR="00FE54E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職業安全衛生管理系統P</w:t>
            </w:r>
            <w:r w:rsidR="00FE54E7">
              <w:rPr>
                <w:rFonts w:ascii="標楷體" w:eastAsia="標楷體" w:hAnsi="標楷體"/>
                <w:color w:val="002060"/>
                <w:sz w:val="28"/>
                <w:szCs w:val="28"/>
              </w:rPr>
              <w:t>DCA</w:t>
            </w:r>
            <w:r w:rsidR="00FE54E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推動說明</w:t>
            </w:r>
            <w:r w:rsidR="009C6AF5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&amp;</w:t>
            </w:r>
          </w:p>
          <w:p w:rsidR="00BE0240" w:rsidRDefault="00FE54E7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管理審查程序/</w:t>
            </w:r>
            <w:r w:rsidR="00BE0240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管理審查會議記錄</w:t>
            </w:r>
            <w:r w:rsidR="00420EBD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(包含職安衛績效追蹤狀況)</w:t>
            </w:r>
          </w:p>
        </w:tc>
      </w:tr>
      <w:tr w:rsidR="0013501B">
        <w:tc>
          <w:tcPr>
            <w:tcW w:w="4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/>
          </w:tcPr>
          <w:p w:rsidR="0013501B" w:rsidRDefault="00C520D7">
            <w:pPr>
              <w:snapToGrid w:val="0"/>
              <w:spacing w:line="1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準則403-2 危害辨識、風險評估及事故調查</w:t>
            </w:r>
          </w:p>
        </w:tc>
        <w:tc>
          <w:tcPr>
            <w:tcW w:w="5192" w:type="dxa"/>
            <w:shd w:val="clear" w:color="auto" w:fill="auto"/>
          </w:tcPr>
          <w:p w:rsidR="00985DD8" w:rsidRDefault="00E132AF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危害鑑別風險評估作業程序</w:t>
            </w:r>
            <w:r w:rsidR="00985DD8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/危害鑑別風險評估紀錄</w:t>
            </w:r>
            <w:r w:rsidR="009C6AF5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&amp;</w:t>
            </w:r>
          </w:p>
          <w:p w:rsidR="00E132AF" w:rsidRDefault="00E132AF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職業災害通報及應變作業要點</w:t>
            </w:r>
            <w:r w:rsidR="00985DD8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事件調查記錄</w:t>
            </w:r>
          </w:p>
        </w:tc>
      </w:tr>
      <w:tr w:rsidR="005A364F">
        <w:tc>
          <w:tcPr>
            <w:tcW w:w="4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/>
          </w:tcPr>
          <w:p w:rsidR="005A364F" w:rsidRDefault="00404EC9">
            <w:pPr>
              <w:snapToGrid w:val="0"/>
              <w:spacing w:line="1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準則403-3 職業健康服務</w:t>
            </w:r>
          </w:p>
        </w:tc>
        <w:tc>
          <w:tcPr>
            <w:tcW w:w="5192" w:type="dxa"/>
            <w:shd w:val="clear" w:color="auto" w:fill="auto"/>
          </w:tcPr>
          <w:p w:rsidR="00454A68" w:rsidRDefault="00454A68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員工健康管理程序</w:t>
            </w:r>
            <w:r w:rsidR="00985DD8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員工健康紀錄</w:t>
            </w:r>
          </w:p>
        </w:tc>
      </w:tr>
      <w:tr w:rsidR="005A364F">
        <w:tc>
          <w:tcPr>
            <w:tcW w:w="4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/>
          </w:tcPr>
          <w:p w:rsidR="005A364F" w:rsidRDefault="00404EC9">
            <w:pPr>
              <w:snapToGrid w:val="0"/>
              <w:spacing w:line="1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準則403-4 工作者對於職業健康與安全之參與、諮商與溝通</w:t>
            </w:r>
          </w:p>
        </w:tc>
        <w:tc>
          <w:tcPr>
            <w:tcW w:w="5192" w:type="dxa"/>
            <w:shd w:val="clear" w:color="auto" w:fill="auto"/>
          </w:tcPr>
          <w:p w:rsidR="005A364F" w:rsidRDefault="00F10D10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溝通參與諮詢管理程序/內部溝通與諮詢相關紀錄</w:t>
            </w:r>
            <w:r w:rsidR="009C6AF5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&amp;</w:t>
            </w:r>
          </w:p>
          <w:p w:rsidR="00F10D10" w:rsidRDefault="00F10D10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組織環境議題鑑別與風險管理程序/工作者需求與期望鑑別紀錄</w:t>
            </w:r>
          </w:p>
        </w:tc>
      </w:tr>
      <w:tr w:rsidR="005A364F">
        <w:tc>
          <w:tcPr>
            <w:tcW w:w="4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/>
          </w:tcPr>
          <w:p w:rsidR="005A364F" w:rsidRDefault="00404EC9">
            <w:pPr>
              <w:snapToGrid w:val="0"/>
              <w:spacing w:line="1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準則403-5 工作者職業健康與安全教育訓練</w:t>
            </w:r>
          </w:p>
        </w:tc>
        <w:tc>
          <w:tcPr>
            <w:tcW w:w="5192" w:type="dxa"/>
            <w:shd w:val="clear" w:color="auto" w:fill="auto"/>
          </w:tcPr>
          <w:p w:rsidR="005A364F" w:rsidRDefault="003A6ABE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教育訓練管理程序/工作者內外部教育訓練紀錄(包含</w:t>
            </w:r>
            <w:proofErr w:type="gramStart"/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適</w:t>
            </w:r>
            <w:proofErr w:type="gramEnd"/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任性資格)</w:t>
            </w:r>
          </w:p>
        </w:tc>
      </w:tr>
      <w:tr w:rsidR="0013501B">
        <w:tc>
          <w:tcPr>
            <w:tcW w:w="4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/>
          </w:tcPr>
          <w:p w:rsidR="0013501B" w:rsidRDefault="00404EC9">
            <w:pPr>
              <w:snapToGrid w:val="0"/>
              <w:spacing w:line="1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準則403-6 工作者健康促進</w:t>
            </w:r>
          </w:p>
        </w:tc>
        <w:tc>
          <w:tcPr>
            <w:tcW w:w="5192" w:type="dxa"/>
            <w:shd w:val="clear" w:color="auto" w:fill="auto"/>
          </w:tcPr>
          <w:p w:rsidR="0013501B" w:rsidRDefault="008733A2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職場員工健康服務計畫書/健康促進相關計畫與紀錄</w:t>
            </w:r>
          </w:p>
        </w:tc>
      </w:tr>
      <w:tr w:rsidR="0013501B">
        <w:tc>
          <w:tcPr>
            <w:tcW w:w="4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/>
          </w:tcPr>
          <w:p w:rsidR="0013501B" w:rsidRDefault="00BD339E">
            <w:pPr>
              <w:snapToGrid w:val="0"/>
              <w:spacing w:line="1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準則403-7 預防及降低與企業直接關聯者之職業健康與安全衝擊</w:t>
            </w:r>
          </w:p>
        </w:tc>
        <w:tc>
          <w:tcPr>
            <w:tcW w:w="5192" w:type="dxa"/>
            <w:shd w:val="clear" w:color="auto" w:fill="auto"/>
          </w:tcPr>
          <w:p w:rsidR="0013501B" w:rsidRDefault="004236F5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職業安全衛生採購管理程序/供應商與承攬商安全衛生規格</w:t>
            </w:r>
          </w:p>
          <w:p w:rsidR="004236F5" w:rsidRDefault="004236F5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承攬廠商安全衛生管理程序&amp;承攬廠商職業安全衛生管理規範/承攬廠商職業安全衛生管理績效</w:t>
            </w:r>
          </w:p>
        </w:tc>
      </w:tr>
      <w:tr w:rsidR="0013501B">
        <w:tc>
          <w:tcPr>
            <w:tcW w:w="4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/>
          </w:tcPr>
          <w:p w:rsidR="0013501B" w:rsidRDefault="00BD339E">
            <w:pPr>
              <w:snapToGrid w:val="0"/>
              <w:spacing w:line="1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準則403-8 職業安全衛生管理系統所涵蓋之工作者</w:t>
            </w:r>
          </w:p>
        </w:tc>
        <w:tc>
          <w:tcPr>
            <w:tcW w:w="5192" w:type="dxa"/>
            <w:shd w:val="clear" w:color="auto" w:fill="auto"/>
          </w:tcPr>
          <w:p w:rsidR="0013501B" w:rsidRDefault="000B09B1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職災申報紀錄</w:t>
            </w:r>
          </w:p>
          <w:p w:rsidR="000B09B1" w:rsidRDefault="000B09B1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危害鑑別風險評估紀錄</w:t>
            </w:r>
          </w:p>
        </w:tc>
      </w:tr>
      <w:tr w:rsidR="0013501B">
        <w:tc>
          <w:tcPr>
            <w:tcW w:w="4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/>
          </w:tcPr>
          <w:p w:rsidR="0013501B" w:rsidRDefault="00BD339E">
            <w:pPr>
              <w:snapToGrid w:val="0"/>
              <w:spacing w:line="1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準則403-9 職業傷害</w:t>
            </w:r>
          </w:p>
        </w:tc>
        <w:tc>
          <w:tcPr>
            <w:tcW w:w="5192" w:type="dxa"/>
            <w:shd w:val="clear" w:color="auto" w:fill="auto"/>
          </w:tcPr>
          <w:p w:rsidR="0013501B" w:rsidRDefault="00FE3BD9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職業災害通報及應變作業要點</w:t>
            </w:r>
          </w:p>
          <w:p w:rsidR="00FE3BD9" w:rsidRDefault="00FE3BD9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職災統計紀錄</w:t>
            </w:r>
          </w:p>
        </w:tc>
      </w:tr>
      <w:tr w:rsidR="00370922">
        <w:tc>
          <w:tcPr>
            <w:tcW w:w="47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C5E0B3"/>
          </w:tcPr>
          <w:p w:rsidR="00370922" w:rsidRDefault="00370922">
            <w:pPr>
              <w:snapToGrid w:val="0"/>
              <w:spacing w:line="1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準則403-10 工作相關疾病</w:t>
            </w:r>
          </w:p>
        </w:tc>
        <w:tc>
          <w:tcPr>
            <w:tcW w:w="5192" w:type="dxa"/>
            <w:shd w:val="clear" w:color="auto" w:fill="auto"/>
          </w:tcPr>
          <w:p w:rsidR="00370922" w:rsidRDefault="00370922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員工健康管理程序/員工健康紀錄</w:t>
            </w:r>
          </w:p>
          <w:p w:rsidR="00B72E34" w:rsidRDefault="00B72E34" w:rsidP="00B65851">
            <w:pPr>
              <w:snapToGrid w:val="0"/>
              <w:spacing w:line="140" w:lineRule="atLeast"/>
              <w:jc w:val="both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職場員工健康服務計畫書/健康促進相關計畫與紀錄</w:t>
            </w:r>
          </w:p>
        </w:tc>
      </w:tr>
    </w:tbl>
    <w:p w:rsidR="00D529F5" w:rsidRDefault="00D529F5" w:rsidP="003F45BB">
      <w:pPr>
        <w:snapToGrid w:val="0"/>
        <w:spacing w:line="140" w:lineRule="atLeast"/>
        <w:ind w:firstLine="482"/>
        <w:rPr>
          <w:rFonts w:ascii="標楷體" w:eastAsia="標楷體" w:hAnsi="標楷體" w:hint="eastAsia"/>
          <w:sz w:val="28"/>
          <w:szCs w:val="28"/>
        </w:rPr>
      </w:pPr>
    </w:p>
    <w:sectPr w:rsidR="00D529F5" w:rsidSect="000A2EC5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F8" w:rsidRDefault="00E448F8" w:rsidP="002F39D0">
      <w:r>
        <w:separator/>
      </w:r>
    </w:p>
  </w:endnote>
  <w:endnote w:type="continuationSeparator" w:id="0">
    <w:p w:rsidR="00E448F8" w:rsidRDefault="00E448F8" w:rsidP="002F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F8" w:rsidRDefault="00E448F8" w:rsidP="002F39D0">
      <w:r>
        <w:separator/>
      </w:r>
    </w:p>
  </w:footnote>
  <w:footnote w:type="continuationSeparator" w:id="0">
    <w:p w:rsidR="00E448F8" w:rsidRDefault="00E448F8" w:rsidP="002F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A48"/>
    <w:multiLevelType w:val="hybridMultilevel"/>
    <w:tmpl w:val="3BE66268"/>
    <w:lvl w:ilvl="0" w:tplc="F0E08912">
      <w:start w:val="1"/>
      <w:numFmt w:val="decimal"/>
      <w:lvlText w:val="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3B3231A"/>
    <w:multiLevelType w:val="hybridMultilevel"/>
    <w:tmpl w:val="6F0A30CC"/>
    <w:lvl w:ilvl="0" w:tplc="70D05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B63AA0"/>
    <w:multiLevelType w:val="hybridMultilevel"/>
    <w:tmpl w:val="99AA7B7A"/>
    <w:lvl w:ilvl="0" w:tplc="F0E08912">
      <w:start w:val="1"/>
      <w:numFmt w:val="decimal"/>
      <w:lvlText w:val="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F0E08912">
      <w:start w:val="1"/>
      <w:numFmt w:val="decimal"/>
      <w:lvlText w:val="%3)"/>
      <w:lvlJc w:val="left"/>
      <w:pPr>
        <w:ind w:left="2433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ABA40A6"/>
    <w:multiLevelType w:val="hybridMultilevel"/>
    <w:tmpl w:val="D8908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9D311E"/>
    <w:multiLevelType w:val="hybridMultilevel"/>
    <w:tmpl w:val="344EF15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F0E08912">
      <w:start w:val="1"/>
      <w:numFmt w:val="decimal"/>
      <w:lvlText w:val="%2)"/>
      <w:lvlJc w:val="left"/>
      <w:pPr>
        <w:ind w:left="1442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479B39B8"/>
    <w:multiLevelType w:val="hybridMultilevel"/>
    <w:tmpl w:val="32A40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731F9C"/>
    <w:multiLevelType w:val="hybridMultilevel"/>
    <w:tmpl w:val="964660E0"/>
    <w:lvl w:ilvl="0" w:tplc="10784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F96657"/>
    <w:multiLevelType w:val="hybridMultilevel"/>
    <w:tmpl w:val="9438C8EC"/>
    <w:lvl w:ilvl="0" w:tplc="CC6A7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EF45EE"/>
    <w:multiLevelType w:val="hybridMultilevel"/>
    <w:tmpl w:val="03449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5E1C1F"/>
    <w:multiLevelType w:val="hybridMultilevel"/>
    <w:tmpl w:val="CE9CB55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B5006CBC">
      <w:start w:val="1"/>
      <w:numFmt w:val="decimal"/>
      <w:lvlText w:val="(%3)"/>
      <w:lvlJc w:val="left"/>
      <w:pPr>
        <w:ind w:left="192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67905B9C"/>
    <w:multiLevelType w:val="hybridMultilevel"/>
    <w:tmpl w:val="7BB65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BB6D5E"/>
    <w:multiLevelType w:val="hybridMultilevel"/>
    <w:tmpl w:val="0740986A"/>
    <w:lvl w:ilvl="0" w:tplc="F0E08912">
      <w:start w:val="1"/>
      <w:numFmt w:val="decimal"/>
      <w:lvlText w:val="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378E8CAC">
      <w:start w:val="6"/>
      <w:numFmt w:val="lowerLetter"/>
      <w:lvlText w:val="%3)."/>
      <w:lvlJc w:val="left"/>
      <w:pPr>
        <w:ind w:left="24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7FD201F8"/>
    <w:multiLevelType w:val="hybridMultilevel"/>
    <w:tmpl w:val="7CF2F2CA"/>
    <w:lvl w:ilvl="0" w:tplc="38CC6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781"/>
    <w:rsid w:val="00010E79"/>
    <w:rsid w:val="00012EAE"/>
    <w:rsid w:val="000353B7"/>
    <w:rsid w:val="00041752"/>
    <w:rsid w:val="00045088"/>
    <w:rsid w:val="0005251C"/>
    <w:rsid w:val="000944B0"/>
    <w:rsid w:val="000A1611"/>
    <w:rsid w:val="000A2EC5"/>
    <w:rsid w:val="000B05F8"/>
    <w:rsid w:val="000B09B1"/>
    <w:rsid w:val="000B5C28"/>
    <w:rsid w:val="000C5D3D"/>
    <w:rsid w:val="000C6593"/>
    <w:rsid w:val="000D4246"/>
    <w:rsid w:val="000E430C"/>
    <w:rsid w:val="000E7AED"/>
    <w:rsid w:val="000F0C53"/>
    <w:rsid w:val="00112D5C"/>
    <w:rsid w:val="00121E23"/>
    <w:rsid w:val="00131EB5"/>
    <w:rsid w:val="0013501B"/>
    <w:rsid w:val="00136D5B"/>
    <w:rsid w:val="001577C3"/>
    <w:rsid w:val="00176B75"/>
    <w:rsid w:val="0017787C"/>
    <w:rsid w:val="00193EEC"/>
    <w:rsid w:val="001A0D26"/>
    <w:rsid w:val="001A5A59"/>
    <w:rsid w:val="001B13A3"/>
    <w:rsid w:val="001C602A"/>
    <w:rsid w:val="001C603F"/>
    <w:rsid w:val="001C693F"/>
    <w:rsid w:val="001D4719"/>
    <w:rsid w:val="001D6DB5"/>
    <w:rsid w:val="001E0750"/>
    <w:rsid w:val="001E533E"/>
    <w:rsid w:val="0020691A"/>
    <w:rsid w:val="00211FCD"/>
    <w:rsid w:val="0021349B"/>
    <w:rsid w:val="00217E58"/>
    <w:rsid w:val="0022535D"/>
    <w:rsid w:val="0024474E"/>
    <w:rsid w:val="00265A04"/>
    <w:rsid w:val="00274D1D"/>
    <w:rsid w:val="00275F49"/>
    <w:rsid w:val="00285E38"/>
    <w:rsid w:val="002C3FD5"/>
    <w:rsid w:val="002D39BB"/>
    <w:rsid w:val="002E5E65"/>
    <w:rsid w:val="002F3354"/>
    <w:rsid w:val="002F39D0"/>
    <w:rsid w:val="00300333"/>
    <w:rsid w:val="0030304A"/>
    <w:rsid w:val="00307575"/>
    <w:rsid w:val="003131AB"/>
    <w:rsid w:val="003315F6"/>
    <w:rsid w:val="00334CA3"/>
    <w:rsid w:val="00334DAF"/>
    <w:rsid w:val="003679AC"/>
    <w:rsid w:val="00370457"/>
    <w:rsid w:val="00370922"/>
    <w:rsid w:val="00386F5A"/>
    <w:rsid w:val="003A6ABE"/>
    <w:rsid w:val="003A7FC5"/>
    <w:rsid w:val="003C145A"/>
    <w:rsid w:val="003D08BB"/>
    <w:rsid w:val="003F45BB"/>
    <w:rsid w:val="00404EC9"/>
    <w:rsid w:val="00420EBD"/>
    <w:rsid w:val="004236F5"/>
    <w:rsid w:val="00433FBE"/>
    <w:rsid w:val="00452DAC"/>
    <w:rsid w:val="00454A68"/>
    <w:rsid w:val="004B496D"/>
    <w:rsid w:val="004D35BF"/>
    <w:rsid w:val="004D5781"/>
    <w:rsid w:val="004D64DC"/>
    <w:rsid w:val="004F5C67"/>
    <w:rsid w:val="005014CA"/>
    <w:rsid w:val="00554D7C"/>
    <w:rsid w:val="00560116"/>
    <w:rsid w:val="00565211"/>
    <w:rsid w:val="005769C2"/>
    <w:rsid w:val="005A33F0"/>
    <w:rsid w:val="005A364F"/>
    <w:rsid w:val="005B414D"/>
    <w:rsid w:val="005C0264"/>
    <w:rsid w:val="005D7572"/>
    <w:rsid w:val="005E77B8"/>
    <w:rsid w:val="00620B6C"/>
    <w:rsid w:val="00622E99"/>
    <w:rsid w:val="006313BD"/>
    <w:rsid w:val="0064332F"/>
    <w:rsid w:val="00647A89"/>
    <w:rsid w:val="00647CB3"/>
    <w:rsid w:val="00665ABA"/>
    <w:rsid w:val="00690C44"/>
    <w:rsid w:val="006B4B1D"/>
    <w:rsid w:val="006F4339"/>
    <w:rsid w:val="006F552C"/>
    <w:rsid w:val="006F710B"/>
    <w:rsid w:val="00703817"/>
    <w:rsid w:val="00704685"/>
    <w:rsid w:val="00714E47"/>
    <w:rsid w:val="00715C95"/>
    <w:rsid w:val="00744738"/>
    <w:rsid w:val="00753E53"/>
    <w:rsid w:val="00765CB0"/>
    <w:rsid w:val="007833E1"/>
    <w:rsid w:val="00783DC5"/>
    <w:rsid w:val="007C003F"/>
    <w:rsid w:val="007C42EE"/>
    <w:rsid w:val="007F57E5"/>
    <w:rsid w:val="00814704"/>
    <w:rsid w:val="00815AA3"/>
    <w:rsid w:val="008733A2"/>
    <w:rsid w:val="0087658A"/>
    <w:rsid w:val="00876673"/>
    <w:rsid w:val="008B0991"/>
    <w:rsid w:val="008B1924"/>
    <w:rsid w:val="008B6AAE"/>
    <w:rsid w:val="008D2D7E"/>
    <w:rsid w:val="008D7B3A"/>
    <w:rsid w:val="008F1368"/>
    <w:rsid w:val="008F5FC2"/>
    <w:rsid w:val="00914EF9"/>
    <w:rsid w:val="00917A7C"/>
    <w:rsid w:val="00917D53"/>
    <w:rsid w:val="009616D8"/>
    <w:rsid w:val="00977A9B"/>
    <w:rsid w:val="009827E7"/>
    <w:rsid w:val="009840C2"/>
    <w:rsid w:val="00985DD8"/>
    <w:rsid w:val="00991926"/>
    <w:rsid w:val="009A053C"/>
    <w:rsid w:val="009B6D24"/>
    <w:rsid w:val="009B6D5F"/>
    <w:rsid w:val="009C6AF5"/>
    <w:rsid w:val="009D5C03"/>
    <w:rsid w:val="009F09C5"/>
    <w:rsid w:val="00A22223"/>
    <w:rsid w:val="00A42BE6"/>
    <w:rsid w:val="00A60378"/>
    <w:rsid w:val="00A613E5"/>
    <w:rsid w:val="00AA6F49"/>
    <w:rsid w:val="00B02563"/>
    <w:rsid w:val="00B03628"/>
    <w:rsid w:val="00B17AEB"/>
    <w:rsid w:val="00B31F46"/>
    <w:rsid w:val="00B5360D"/>
    <w:rsid w:val="00B65851"/>
    <w:rsid w:val="00B72E34"/>
    <w:rsid w:val="00B91DA6"/>
    <w:rsid w:val="00BB4723"/>
    <w:rsid w:val="00BB489D"/>
    <w:rsid w:val="00BB5906"/>
    <w:rsid w:val="00BD339E"/>
    <w:rsid w:val="00BD5D9A"/>
    <w:rsid w:val="00BE0240"/>
    <w:rsid w:val="00BF28EC"/>
    <w:rsid w:val="00C124F5"/>
    <w:rsid w:val="00C4520F"/>
    <w:rsid w:val="00C520D7"/>
    <w:rsid w:val="00C70D58"/>
    <w:rsid w:val="00C845DB"/>
    <w:rsid w:val="00C9172C"/>
    <w:rsid w:val="00C919BB"/>
    <w:rsid w:val="00C95B1F"/>
    <w:rsid w:val="00CF2E5B"/>
    <w:rsid w:val="00D130FC"/>
    <w:rsid w:val="00D529F5"/>
    <w:rsid w:val="00D65C40"/>
    <w:rsid w:val="00D7119D"/>
    <w:rsid w:val="00D74B07"/>
    <w:rsid w:val="00D874B8"/>
    <w:rsid w:val="00D954CE"/>
    <w:rsid w:val="00DA5F4C"/>
    <w:rsid w:val="00DC3029"/>
    <w:rsid w:val="00DC7788"/>
    <w:rsid w:val="00DD377F"/>
    <w:rsid w:val="00DE50EE"/>
    <w:rsid w:val="00DF72DB"/>
    <w:rsid w:val="00E0480D"/>
    <w:rsid w:val="00E132AF"/>
    <w:rsid w:val="00E30198"/>
    <w:rsid w:val="00E37F75"/>
    <w:rsid w:val="00E448F8"/>
    <w:rsid w:val="00E46395"/>
    <w:rsid w:val="00E47B36"/>
    <w:rsid w:val="00E57FDE"/>
    <w:rsid w:val="00E67AE6"/>
    <w:rsid w:val="00E706D6"/>
    <w:rsid w:val="00E74732"/>
    <w:rsid w:val="00E86174"/>
    <w:rsid w:val="00EB0023"/>
    <w:rsid w:val="00EC21BE"/>
    <w:rsid w:val="00EC62A5"/>
    <w:rsid w:val="00EC6785"/>
    <w:rsid w:val="00EC784A"/>
    <w:rsid w:val="00EC7F4E"/>
    <w:rsid w:val="00ED1F8A"/>
    <w:rsid w:val="00ED4DA7"/>
    <w:rsid w:val="00F07091"/>
    <w:rsid w:val="00F10D10"/>
    <w:rsid w:val="00F55C78"/>
    <w:rsid w:val="00F6068C"/>
    <w:rsid w:val="00F80597"/>
    <w:rsid w:val="00F848B5"/>
    <w:rsid w:val="00F929E2"/>
    <w:rsid w:val="00F94FAC"/>
    <w:rsid w:val="00F975AF"/>
    <w:rsid w:val="00FC3EF4"/>
    <w:rsid w:val="00FC4814"/>
    <w:rsid w:val="00FD25BE"/>
    <w:rsid w:val="00FE0C0D"/>
    <w:rsid w:val="00FE3BD9"/>
    <w:rsid w:val="00F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82C61-22D7-4064-B0A6-FE7D7136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5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39D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F39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9D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F39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0C0D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E0C0D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39"/>
    <w:rsid w:val="00EC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子辰 邱</dc:creator>
  <cp:keywords/>
  <cp:lastModifiedBy>石振榮</cp:lastModifiedBy>
  <cp:revision>2</cp:revision>
  <cp:lastPrinted>2020-07-22T00:39:00Z</cp:lastPrinted>
  <dcterms:created xsi:type="dcterms:W3CDTF">2024-01-04T05:43:00Z</dcterms:created>
  <dcterms:modified xsi:type="dcterms:W3CDTF">2024-01-04T05:43:00Z</dcterms:modified>
</cp:coreProperties>
</file>